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tbl>
      <w:tblPr>
        <w:tblStyle w:val="11"/>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3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06" w:type="dxa"/>
            <w:vAlign w:val="center"/>
          </w:tcPr>
          <w:p>
            <w:pPr>
              <w:spacing w:line="360" w:lineRule="auto"/>
              <w:jc w:val="cente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06" w:type="dxa"/>
            <w:vAlign w:val="center"/>
          </w:tcPr>
          <w:p>
            <w:pPr>
              <w:spacing w:line="360" w:lineRule="auto"/>
              <w:jc w:val="cente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06" w:type="dxa"/>
            <w:vAlign w:val="center"/>
          </w:tcPr>
          <w:p>
            <w:pPr>
              <w:spacing w:line="360" w:lineRule="auto"/>
              <w:jc w:val="cente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06" w:type="dxa"/>
            <w:vAlign w:val="center"/>
          </w:tcPr>
          <w:p>
            <w:pPr>
              <w:spacing w:line="360" w:lineRule="auto"/>
              <w:jc w:val="cente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06" w:type="dxa"/>
            <w:vAlign w:val="center"/>
          </w:tcPr>
          <w:p>
            <w:pPr>
              <w:spacing w:line="360" w:lineRule="auto"/>
              <w:jc w:val="cente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06" w:type="dxa"/>
            <w:vAlign w:val="center"/>
          </w:tcPr>
          <w:p>
            <w:pPr>
              <w:spacing w:line="360" w:lineRule="auto"/>
              <w:jc w:val="center"/>
              <w:rPr>
                <w:rFonts w:hint="default" w:eastAsia="华文中宋" w:cs="宋体"/>
                <w:color w:val="000000"/>
                <w:kern w:val="0"/>
                <w:sz w:val="44"/>
                <w:szCs w:val="44"/>
                <w:lang w:val="en-US" w:eastAsia="zh-CN"/>
              </w:rPr>
            </w:pPr>
            <w:r>
              <w:rPr>
                <w:rFonts w:hint="eastAsia" w:eastAsia="华文中宋" w:cs="宋体"/>
                <w:color w:val="000000"/>
                <w:kern w:val="0"/>
                <w:sz w:val="44"/>
                <w:szCs w:val="44"/>
              </w:rPr>
              <w:t>浙江省社科联</w:t>
            </w:r>
            <w:r>
              <w:rPr>
                <w:rFonts w:hint="eastAsia" w:eastAsia="华文中宋" w:cs="宋体"/>
                <w:color w:val="000000"/>
                <w:kern w:val="0"/>
                <w:sz w:val="44"/>
                <w:szCs w:val="44"/>
                <w:lang w:val="en-US" w:eastAsia="zh-CN"/>
              </w:rPr>
              <w:t>社科普及课题网络申报操作手册</w:t>
            </w:r>
            <w:r>
              <w:rPr>
                <w:rFonts w:hint="eastAsia" w:eastAsia="华文中宋" w:cs="宋体"/>
                <w:color w:val="000000"/>
                <w:kern w:val="0"/>
                <w:sz w:val="44"/>
                <w:szCs w:val="44"/>
              </w:rPr>
              <w:t>（</w:t>
            </w:r>
            <w:r>
              <w:rPr>
                <w:rFonts w:hint="eastAsia" w:eastAsia="华文中宋" w:cs="宋体"/>
                <w:color w:val="000000"/>
                <w:kern w:val="0"/>
                <w:sz w:val="44"/>
                <w:szCs w:val="44"/>
                <w:lang w:val="en-US" w:eastAsia="zh-CN"/>
              </w:rPr>
              <w:t>申报人</w:t>
            </w:r>
            <w:r>
              <w:rPr>
                <w:rFonts w:hint="eastAsia" w:eastAsia="华文中宋" w:cs="宋体"/>
                <w:color w:val="000000"/>
                <w:kern w:val="0"/>
                <w:sz w:val="44"/>
                <w:szCs w:val="4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06" w:type="dxa"/>
            <w:vAlign w:val="center"/>
          </w:tcPr>
          <w:p>
            <w:pPr>
              <w:spacing w:line="360" w:lineRule="auto"/>
              <w:jc w:val="cente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06" w:type="dxa"/>
            <w:vAlign w:val="center"/>
          </w:tcPr>
          <w:p>
            <w:pPr>
              <w:spacing w:line="360" w:lineRule="auto"/>
              <w:jc w:val="cente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06" w:type="dxa"/>
            <w:vAlign w:val="center"/>
          </w:tcPr>
          <w:p>
            <w:pPr>
              <w:spacing w:line="360" w:lineRule="auto"/>
              <w:jc w:val="center"/>
            </w:pPr>
            <w:bookmarkStart w:id="85" w:name="_GoBack"/>
            <w:bookmarkEnd w:id="85"/>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06" w:type="dxa"/>
            <w:vAlign w:val="center"/>
          </w:tcPr>
          <w:p>
            <w:pPr>
              <w:spacing w:line="360" w:lineRule="auto"/>
              <w:jc w:val="cente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06" w:type="dxa"/>
            <w:vAlign w:val="center"/>
          </w:tcPr>
          <w:p>
            <w:pPr>
              <w:spacing w:line="360" w:lineRule="auto"/>
              <w:jc w:val="cente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06" w:type="dxa"/>
            <w:vAlign w:val="center"/>
          </w:tcPr>
          <w:p>
            <w:pPr>
              <w:spacing w:line="360" w:lineRule="auto"/>
              <w:jc w:val="cente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06" w:type="dxa"/>
            <w:vAlign w:val="center"/>
          </w:tcPr>
          <w:p>
            <w:pPr>
              <w:spacing w:line="360" w:lineRule="auto"/>
              <w:jc w:val="cente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06" w:type="dxa"/>
            <w:vAlign w:val="center"/>
          </w:tcPr>
          <w:p>
            <w:pPr>
              <w:spacing w:line="360" w:lineRule="auto"/>
              <w:jc w:val="center"/>
              <w:rPr>
                <w:rFonts w:eastAsia="华文中宋" w:cs="宋体"/>
                <w:color w:val="000000"/>
                <w:kern w:val="0"/>
                <w:sz w:val="44"/>
                <w:szCs w:val="4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06" w:type="dxa"/>
            <w:vAlign w:val="center"/>
          </w:tcPr>
          <w:p>
            <w:pPr>
              <w:spacing w:line="360" w:lineRule="auto"/>
              <w:jc w:val="cente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06" w:type="dxa"/>
            <w:vAlign w:val="center"/>
          </w:tcPr>
          <w:p>
            <w:pPr>
              <w:spacing w:line="360" w:lineRule="auto"/>
              <w:jc w:val="cente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06" w:type="dxa"/>
            <w:vAlign w:val="center"/>
          </w:tcPr>
          <w:p>
            <w:pPr>
              <w:spacing w:line="360" w:lineRule="auto"/>
              <w:jc w:val="cente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06" w:type="dxa"/>
            <w:vAlign w:val="center"/>
          </w:tcPr>
          <w:p>
            <w:pPr>
              <w:spacing w:line="360" w:lineRule="auto"/>
              <w:jc w:val="cente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06" w:type="dxa"/>
            <w:vAlign w:val="center"/>
          </w:tcPr>
          <w:p>
            <w:pPr>
              <w:spacing w:line="360" w:lineRule="auto"/>
              <w:jc w:val="cente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06" w:type="dxa"/>
            <w:vAlign w:val="center"/>
          </w:tcPr>
          <w:p>
            <w:pPr>
              <w:spacing w:line="360" w:lineRule="auto"/>
              <w:jc w:val="cente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06" w:type="dxa"/>
            <w:vAlign w:val="center"/>
          </w:tcPr>
          <w:p>
            <w:pPr>
              <w:spacing w:line="360" w:lineRule="auto"/>
              <w:jc w:val="center"/>
              <w:rPr>
                <w:rFonts w:eastAsia="华文中宋"/>
                <w:sz w:val="32"/>
                <w:szCs w:val="32"/>
              </w:rPr>
            </w:pPr>
            <w:r>
              <w:rPr>
                <w:rFonts w:hint="eastAsia" w:eastAsia="华文中宋"/>
                <w:sz w:val="32"/>
                <w:szCs w:val="32"/>
              </w:rPr>
              <w:t>浙江省社会科学界联合会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06" w:type="dxa"/>
            <w:vAlign w:val="center"/>
          </w:tcPr>
          <w:p>
            <w:pPr>
              <w:spacing w:line="360" w:lineRule="auto"/>
              <w:jc w:val="center"/>
              <w:rPr>
                <w:rFonts w:eastAsia="华文中宋"/>
                <w:sz w:val="32"/>
                <w:szCs w:val="32"/>
              </w:rPr>
            </w:pPr>
            <w:r>
              <w:rPr>
                <w:rFonts w:hint="eastAsia" w:eastAsia="华文中宋"/>
                <w:sz w:val="32"/>
                <w:szCs w:val="32"/>
              </w:rPr>
              <w:t>20</w:t>
            </w:r>
            <w:r>
              <w:rPr>
                <w:rFonts w:eastAsia="华文中宋"/>
                <w:sz w:val="32"/>
                <w:szCs w:val="32"/>
              </w:rPr>
              <w:t>2</w:t>
            </w:r>
            <w:r>
              <w:rPr>
                <w:rFonts w:hint="eastAsia" w:eastAsia="华文中宋"/>
                <w:sz w:val="32"/>
                <w:szCs w:val="32"/>
              </w:rPr>
              <w:t>4</w:t>
            </w:r>
            <w:r>
              <w:rPr>
                <w:rFonts w:eastAsia="华文中宋"/>
                <w:sz w:val="32"/>
                <w:szCs w:val="32"/>
              </w:rPr>
              <w:t>年</w:t>
            </w:r>
            <w:r>
              <w:rPr>
                <w:rFonts w:hint="eastAsia" w:eastAsia="华文中宋"/>
                <w:sz w:val="32"/>
                <w:szCs w:val="32"/>
              </w:rPr>
              <w:t>5</w:t>
            </w:r>
            <w:r>
              <w:rPr>
                <w:rFonts w:eastAsia="华文中宋"/>
                <w:sz w:val="32"/>
                <w:szCs w:val="32"/>
              </w:rPr>
              <w:t>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06" w:type="dxa"/>
            <w:vAlign w:val="center"/>
          </w:tcPr>
          <w:p>
            <w:pPr>
              <w:spacing w:line="360" w:lineRule="auto"/>
              <w:jc w:val="center"/>
              <w:rPr>
                <w:rFonts w:eastAsia="华文中宋"/>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 w:hRule="atLeast"/>
          <w:jc w:val="center"/>
        </w:trPr>
        <w:tc>
          <w:tcPr>
            <w:tcW w:w="8306" w:type="dxa"/>
            <w:vAlign w:val="center"/>
          </w:tcPr>
          <w:p>
            <w:pPr>
              <w:spacing w:line="360" w:lineRule="auto"/>
              <w:jc w:val="center"/>
            </w:pPr>
          </w:p>
        </w:tc>
      </w:tr>
    </w:tbl>
    <w:p>
      <w:pPr>
        <w:pStyle w:val="2"/>
        <w:sectPr>
          <w:footerReference r:id="rId3" w:type="default"/>
          <w:pgSz w:w="11906" w:h="16838"/>
          <w:pgMar w:top="1440" w:right="1800" w:bottom="1440" w:left="1800" w:header="851" w:footer="992" w:gutter="0"/>
          <w:pgNumType w:start="1"/>
          <w:cols w:space="720" w:num="1"/>
          <w:docGrid w:type="lines" w:linePitch="312" w:charSpace="0"/>
        </w:sectPr>
      </w:pPr>
    </w:p>
    <w:p>
      <w:pPr>
        <w:pStyle w:val="3"/>
        <w:ind w:firstLine="562"/>
        <w:rPr>
          <w:rFonts w:ascii="Times New Roman" w:hAnsi="Times New Roman" w:eastAsia="仿宋"/>
          <w:bCs w:val="0"/>
        </w:rPr>
      </w:pPr>
      <w:bookmarkStart w:id="0" w:name="_Toc5667"/>
      <w:bookmarkStart w:id="1" w:name="_Toc16623"/>
      <w:bookmarkStart w:id="2" w:name="_Toc486254942"/>
      <w:bookmarkStart w:id="3" w:name="_Toc27644"/>
      <w:bookmarkStart w:id="4" w:name="_Toc103675512"/>
      <w:bookmarkStart w:id="5" w:name="_Toc29655"/>
      <w:bookmarkStart w:id="6" w:name="_Toc103759875"/>
      <w:bookmarkStart w:id="7" w:name="_Toc533670543"/>
      <w:bookmarkStart w:id="8" w:name="_Toc484617485"/>
      <w:bookmarkStart w:id="9" w:name="_Toc102038947"/>
      <w:bookmarkStart w:id="10" w:name="_Toc101453922"/>
      <w:bookmarkStart w:id="11" w:name="_Toc533147543"/>
      <w:bookmarkStart w:id="12" w:name="_Toc26211352"/>
      <w:bookmarkStart w:id="13" w:name="_Toc101949099"/>
      <w:bookmarkStart w:id="14" w:name="_Toc7903"/>
      <w:r>
        <w:rPr>
          <w:rFonts w:hint="eastAsia" w:ascii="Times New Roman" w:hAnsi="Times New Roman" w:eastAsia="仿宋"/>
          <w:bCs w:val="0"/>
        </w:rPr>
        <w:t>手册说明</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pPr>
        <w:spacing w:line="360" w:lineRule="auto"/>
        <w:ind w:firstLine="560" w:firstLineChars="200"/>
        <w:rPr>
          <w:rFonts w:eastAsia="仿宋" w:cs="仿宋"/>
          <w:sz w:val="28"/>
        </w:rPr>
      </w:pPr>
      <w:r>
        <w:rPr>
          <w:rFonts w:hint="eastAsia" w:eastAsia="仿宋" w:cs="仿宋"/>
          <w:sz w:val="28"/>
        </w:rPr>
        <w:t>本手册描述了省社科联大成集智系统科普课题的申报环节的结构和功能说明，能够帮助用户快速地熟悉系统并且使用申报功能。</w:t>
      </w:r>
    </w:p>
    <w:p>
      <w:pPr>
        <w:pStyle w:val="3"/>
        <w:ind w:firstLine="562"/>
        <w:rPr>
          <w:rFonts w:ascii="Times New Roman" w:hAnsi="Times New Roman" w:eastAsia="仿宋"/>
          <w:bCs w:val="0"/>
        </w:rPr>
      </w:pPr>
      <w:bookmarkStart w:id="15" w:name="_Toc533147544"/>
      <w:bookmarkStart w:id="16" w:name="_Toc20954"/>
      <w:bookmarkStart w:id="17" w:name="_Toc26211353"/>
      <w:bookmarkStart w:id="18" w:name="_Toc484617486"/>
      <w:bookmarkStart w:id="19" w:name="_Toc24929"/>
      <w:bookmarkStart w:id="20" w:name="_Toc486254943"/>
      <w:bookmarkStart w:id="21" w:name="_Toc533670544"/>
      <w:bookmarkStart w:id="22" w:name="_Toc101453923"/>
      <w:bookmarkStart w:id="23" w:name="_Toc27231"/>
      <w:bookmarkStart w:id="24" w:name="_Toc101949100"/>
      <w:bookmarkStart w:id="25" w:name="_Toc103675513"/>
      <w:bookmarkStart w:id="26" w:name="_Toc102038948"/>
      <w:bookmarkStart w:id="27" w:name="_Toc19455"/>
      <w:bookmarkStart w:id="28" w:name="_Toc12696"/>
      <w:bookmarkStart w:id="29" w:name="_Toc103759876"/>
      <w:r>
        <w:rPr>
          <w:rFonts w:hint="eastAsia" w:ascii="Times New Roman" w:hAnsi="Times New Roman" w:eastAsia="仿宋"/>
          <w:bCs w:val="0"/>
        </w:rPr>
        <w:t>登录</w:t>
      </w:r>
      <w:bookmarkEnd w:id="15"/>
      <w:bookmarkEnd w:id="16"/>
      <w:bookmarkEnd w:id="17"/>
      <w:bookmarkEnd w:id="18"/>
      <w:bookmarkEnd w:id="19"/>
      <w:bookmarkEnd w:id="20"/>
      <w:bookmarkEnd w:id="21"/>
      <w:r>
        <w:rPr>
          <w:rFonts w:hint="eastAsia" w:ascii="Times New Roman" w:hAnsi="Times New Roman" w:eastAsia="仿宋"/>
          <w:bCs w:val="0"/>
        </w:rPr>
        <w:t>/注册</w:t>
      </w:r>
      <w:bookmarkEnd w:id="22"/>
      <w:bookmarkEnd w:id="23"/>
      <w:bookmarkEnd w:id="24"/>
      <w:bookmarkEnd w:id="25"/>
      <w:bookmarkEnd w:id="26"/>
      <w:bookmarkEnd w:id="27"/>
      <w:bookmarkEnd w:id="28"/>
      <w:bookmarkEnd w:id="29"/>
    </w:p>
    <w:p>
      <w:pPr>
        <w:pStyle w:val="4"/>
        <w:ind w:left="0" w:firstLine="560" w:firstLineChars="200"/>
        <w:rPr>
          <w:rFonts w:ascii="Times New Roman" w:hAnsi="Times New Roman" w:eastAsia="仿宋"/>
          <w:b w:val="0"/>
          <w:sz w:val="28"/>
        </w:rPr>
      </w:pPr>
      <w:bookmarkStart w:id="30" w:name="_Toc4142"/>
      <w:bookmarkStart w:id="31" w:name="_Toc101949101"/>
      <w:bookmarkStart w:id="32" w:name="_Toc101453924"/>
      <w:bookmarkStart w:id="33" w:name="_Toc103675514"/>
      <w:bookmarkStart w:id="34" w:name="_Toc102038949"/>
      <w:bookmarkStart w:id="35" w:name="_Toc24268"/>
      <w:bookmarkStart w:id="36" w:name="_Toc17021"/>
      <w:bookmarkStart w:id="37" w:name="_Toc103759877"/>
      <w:r>
        <w:rPr>
          <w:rFonts w:ascii="Times New Roman" w:hAnsi="Times New Roman" w:eastAsia="仿宋"/>
          <w:b w:val="0"/>
          <w:sz w:val="28"/>
        </w:rPr>
        <w:t>登录</w:t>
      </w:r>
      <w:bookmarkEnd w:id="30"/>
      <w:bookmarkEnd w:id="31"/>
      <w:bookmarkEnd w:id="32"/>
      <w:bookmarkEnd w:id="33"/>
      <w:bookmarkEnd w:id="34"/>
      <w:r>
        <w:rPr>
          <w:rFonts w:hint="eastAsia" w:ascii="Times New Roman" w:hAnsi="Times New Roman" w:eastAsia="仿宋"/>
          <w:b w:val="0"/>
          <w:sz w:val="28"/>
        </w:rPr>
        <w:t>/</w:t>
      </w:r>
      <w:r>
        <w:rPr>
          <w:rFonts w:ascii="Times New Roman" w:hAnsi="Times New Roman" w:eastAsia="仿宋"/>
          <w:b w:val="0"/>
          <w:sz w:val="28"/>
        </w:rPr>
        <w:t>注册</w:t>
      </w:r>
      <w:bookmarkEnd w:id="35"/>
      <w:bookmarkEnd w:id="36"/>
      <w:bookmarkEnd w:id="37"/>
    </w:p>
    <w:p>
      <w:pPr>
        <w:spacing w:line="360" w:lineRule="auto"/>
        <w:ind w:firstLine="560" w:firstLineChars="200"/>
        <w:rPr>
          <w:rFonts w:eastAsia="仿宋" w:cs="仿宋"/>
          <w:sz w:val="28"/>
        </w:rPr>
      </w:pPr>
      <w:r>
        <w:rPr>
          <w:rFonts w:hint="eastAsia" w:eastAsia="仿宋" w:cs="仿宋"/>
          <w:sz w:val="28"/>
        </w:rPr>
        <w:t>方式一：登陆浙江社科网（网址：https://www.zjskw.gov.cn），从首页中部区域右侧“社科服务”板块中的“大成集智”入口进入，打开如下图：</w:t>
      </w:r>
    </w:p>
    <w:p>
      <w:pPr>
        <w:pStyle w:val="2"/>
        <w:ind w:firstLine="420" w:firstLineChars="200"/>
        <w:jc w:val="center"/>
      </w:pPr>
      <w:r>
        <w:drawing>
          <wp:inline distT="0" distB="0" distL="114300" distR="114300">
            <wp:extent cx="3992880" cy="5532120"/>
            <wp:effectExtent l="0" t="0" r="0" b="0"/>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6"/>
                    <a:stretch>
                      <a:fillRect/>
                    </a:stretch>
                  </pic:blipFill>
                  <pic:spPr>
                    <a:xfrm>
                      <a:off x="0" y="0"/>
                      <a:ext cx="3992880" cy="5532120"/>
                    </a:xfrm>
                    <a:prstGeom prst="rect">
                      <a:avLst/>
                    </a:prstGeom>
                    <a:noFill/>
                    <a:ln>
                      <a:noFill/>
                    </a:ln>
                  </pic:spPr>
                </pic:pic>
              </a:graphicData>
            </a:graphic>
          </wp:inline>
        </w:drawing>
      </w:r>
    </w:p>
    <w:p>
      <w:pPr>
        <w:spacing w:line="360" w:lineRule="auto"/>
        <w:ind w:firstLine="560" w:firstLineChars="200"/>
        <w:rPr>
          <w:rFonts w:eastAsia="仿宋" w:cs="仿宋"/>
          <w:sz w:val="28"/>
        </w:rPr>
      </w:pPr>
      <w:r>
        <w:rPr>
          <w:rFonts w:hint="eastAsia" w:eastAsia="仿宋" w:cs="仿宋"/>
          <w:sz w:val="28"/>
        </w:rPr>
        <w:t>方式二：打开浏览器在地址栏中输入</w:t>
      </w:r>
    </w:p>
    <w:p>
      <w:pPr>
        <w:spacing w:line="360" w:lineRule="auto"/>
        <w:ind w:firstLine="560" w:firstLineChars="200"/>
        <w:rPr>
          <w:rFonts w:eastAsia="仿宋" w:cs="仿宋"/>
          <w:sz w:val="28"/>
        </w:rPr>
      </w:pPr>
      <w:r>
        <w:rPr>
          <w:rFonts w:eastAsia="仿宋" w:cs="仿宋"/>
          <w:sz w:val="28"/>
        </w:rPr>
        <w:t>https://dcjz.zjskw.gov.cn/spoink-web/#/centerlogin</w:t>
      </w:r>
      <w:r>
        <w:rPr>
          <w:rFonts w:hint="eastAsia" w:eastAsia="仿宋" w:cs="仿宋"/>
          <w:sz w:val="28"/>
        </w:rPr>
        <w:t>，打开如下登录页：</w:t>
      </w:r>
    </w:p>
    <w:p>
      <w:pPr>
        <w:pStyle w:val="2"/>
        <w:spacing w:line="360" w:lineRule="auto"/>
      </w:pPr>
      <w:r>
        <w:drawing>
          <wp:inline distT="0" distB="0" distL="114300" distR="114300">
            <wp:extent cx="6642100" cy="3041015"/>
            <wp:effectExtent l="0" t="0" r="2540" b="698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7"/>
                    <a:stretch>
                      <a:fillRect/>
                    </a:stretch>
                  </pic:blipFill>
                  <pic:spPr>
                    <a:xfrm>
                      <a:off x="0" y="0"/>
                      <a:ext cx="6642100" cy="3041015"/>
                    </a:xfrm>
                    <a:prstGeom prst="rect">
                      <a:avLst/>
                    </a:prstGeom>
                    <a:noFill/>
                    <a:ln>
                      <a:noFill/>
                    </a:ln>
                  </pic:spPr>
                </pic:pic>
              </a:graphicData>
            </a:graphic>
          </wp:inline>
        </w:drawing>
      </w:r>
    </w:p>
    <w:p>
      <w:pPr>
        <w:spacing w:line="360" w:lineRule="auto"/>
        <w:ind w:firstLine="560" w:firstLineChars="200"/>
        <w:rPr>
          <w:rFonts w:eastAsia="仿宋" w:cs="仿宋"/>
          <w:sz w:val="28"/>
        </w:rPr>
      </w:pPr>
      <w:r>
        <w:rPr>
          <w:rFonts w:eastAsia="仿宋" w:cs="仿宋"/>
          <w:sz w:val="28"/>
        </w:rPr>
        <w:t>系统登录分为手机验证码登录与账号密码登录两种</w:t>
      </w:r>
      <w:r>
        <w:rPr>
          <w:rFonts w:hint="eastAsia" w:eastAsia="仿宋" w:cs="仿宋"/>
          <w:sz w:val="28"/>
        </w:rPr>
        <w:t>，</w:t>
      </w:r>
      <w:r>
        <w:rPr>
          <w:rFonts w:eastAsia="仿宋" w:cs="仿宋"/>
          <w:sz w:val="28"/>
        </w:rPr>
        <w:t>专家/学者可使用两种方式登录</w:t>
      </w:r>
      <w:r>
        <w:rPr>
          <w:rFonts w:hint="eastAsia" w:eastAsia="仿宋" w:cs="仿宋"/>
          <w:sz w:val="28"/>
        </w:rPr>
        <w:t>。</w:t>
      </w:r>
    </w:p>
    <w:p>
      <w:pPr>
        <w:pStyle w:val="2"/>
        <w:numPr>
          <w:ilvl w:val="0"/>
          <w:numId w:val="2"/>
        </w:numPr>
        <w:spacing w:line="360" w:lineRule="auto"/>
        <w:ind w:left="0" w:firstLine="560" w:firstLineChars="200"/>
        <w:rPr>
          <w:rFonts w:eastAsia="仿宋" w:cs="仿宋"/>
          <w:sz w:val="28"/>
        </w:rPr>
      </w:pPr>
      <w:r>
        <w:rPr>
          <w:rFonts w:eastAsia="仿宋" w:cs="仿宋"/>
          <w:sz w:val="28"/>
        </w:rPr>
        <w:t>验证码登录</w:t>
      </w:r>
    </w:p>
    <w:p>
      <w:pPr>
        <w:spacing w:line="360" w:lineRule="auto"/>
        <w:ind w:firstLine="560" w:firstLineChars="200"/>
        <w:rPr>
          <w:rFonts w:eastAsia="仿宋" w:cs="仿宋"/>
          <w:sz w:val="28"/>
        </w:rPr>
      </w:pPr>
      <w:r>
        <w:rPr>
          <w:rFonts w:hint="eastAsia" w:eastAsia="仿宋" w:cs="仿宋"/>
          <w:sz w:val="28"/>
        </w:rPr>
        <w:t>（1）已入库专家/学者</w:t>
      </w:r>
    </w:p>
    <w:p>
      <w:pPr>
        <w:spacing w:line="360" w:lineRule="auto"/>
        <w:ind w:firstLine="560" w:firstLineChars="200"/>
        <w:rPr>
          <w:rFonts w:eastAsia="仿宋" w:cs="仿宋"/>
          <w:sz w:val="28"/>
        </w:rPr>
      </w:pPr>
      <w:r>
        <w:rPr>
          <w:rFonts w:hint="eastAsia" w:eastAsia="仿宋" w:cs="仿宋"/>
          <w:sz w:val="28"/>
        </w:rPr>
        <w:t>已在专家/学者库中的专家/学者，可通过输入手机号码后，获取验证码的方式登录系统。在登录系统设置密码后，也可以使用用户名和密码的方式登录，用户名为手机号码。</w:t>
      </w:r>
      <w:r>
        <w:rPr>
          <w:rFonts w:eastAsia="仿宋" w:cs="仿宋"/>
          <w:sz w:val="28"/>
        </w:rPr>
        <w:t>成功登录后</w:t>
      </w:r>
      <w:r>
        <w:rPr>
          <w:rFonts w:hint="eastAsia" w:eastAsia="仿宋" w:cs="仿宋"/>
          <w:sz w:val="28"/>
        </w:rPr>
        <w:t>，</w:t>
      </w:r>
      <w:r>
        <w:rPr>
          <w:rFonts w:eastAsia="仿宋" w:cs="仿宋"/>
          <w:sz w:val="28"/>
        </w:rPr>
        <w:t>将展示专家/学者自身信息</w:t>
      </w:r>
      <w:r>
        <w:rPr>
          <w:rFonts w:hint="eastAsia" w:eastAsia="仿宋" w:cs="仿宋"/>
          <w:sz w:val="28"/>
        </w:rPr>
        <w:t>。</w:t>
      </w:r>
    </w:p>
    <w:p>
      <w:pPr>
        <w:spacing w:line="360" w:lineRule="auto"/>
        <w:ind w:firstLine="560" w:firstLineChars="200"/>
        <w:rPr>
          <w:rFonts w:eastAsia="仿宋" w:cs="仿宋"/>
          <w:sz w:val="28"/>
        </w:rPr>
      </w:pPr>
      <w:r>
        <w:rPr>
          <w:rFonts w:hint="eastAsia" w:eastAsia="仿宋" w:cs="仿宋"/>
          <w:sz w:val="28"/>
        </w:rPr>
        <w:t>（2）未入库专家/学者</w:t>
      </w:r>
    </w:p>
    <w:p>
      <w:pPr>
        <w:spacing w:line="360" w:lineRule="auto"/>
        <w:ind w:firstLine="560" w:firstLineChars="200"/>
        <w:rPr>
          <w:rFonts w:eastAsia="仿宋" w:cs="仿宋"/>
          <w:sz w:val="28"/>
        </w:rPr>
      </w:pPr>
      <w:r>
        <w:rPr>
          <w:rFonts w:hint="eastAsia" w:eastAsia="仿宋" w:cs="仿宋"/>
          <w:sz w:val="28"/>
        </w:rPr>
        <w:t>点击“个人注册”</w:t>
      </w:r>
    </w:p>
    <w:p>
      <w:pPr>
        <w:pStyle w:val="2"/>
        <w:spacing w:line="360" w:lineRule="auto"/>
      </w:pPr>
      <w:r>
        <w:drawing>
          <wp:inline distT="0" distB="0" distL="114300" distR="114300">
            <wp:extent cx="6643370" cy="3052445"/>
            <wp:effectExtent l="0" t="0" r="1270" b="1079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8"/>
                    <a:stretch>
                      <a:fillRect/>
                    </a:stretch>
                  </pic:blipFill>
                  <pic:spPr>
                    <a:xfrm>
                      <a:off x="0" y="0"/>
                      <a:ext cx="6643370" cy="3052445"/>
                    </a:xfrm>
                    <a:prstGeom prst="rect">
                      <a:avLst/>
                    </a:prstGeom>
                    <a:noFill/>
                    <a:ln>
                      <a:noFill/>
                    </a:ln>
                  </pic:spPr>
                </pic:pic>
              </a:graphicData>
            </a:graphic>
          </wp:inline>
        </w:drawing>
      </w:r>
    </w:p>
    <w:p>
      <w:pPr>
        <w:spacing w:line="360" w:lineRule="auto"/>
        <w:ind w:firstLine="560" w:firstLineChars="200"/>
      </w:pPr>
      <w:r>
        <w:rPr>
          <w:rFonts w:hint="eastAsia" w:eastAsia="仿宋" w:cs="仿宋"/>
          <w:sz w:val="28"/>
        </w:rPr>
        <w:t>使用手机号和验证码进行注册。</w:t>
      </w:r>
    </w:p>
    <w:p>
      <w:pPr>
        <w:pStyle w:val="2"/>
        <w:spacing w:line="360" w:lineRule="auto"/>
        <w:rPr>
          <w:rFonts w:eastAsia="仿宋"/>
        </w:rPr>
      </w:pPr>
      <w:r>
        <w:drawing>
          <wp:inline distT="0" distB="0" distL="114300" distR="114300">
            <wp:extent cx="6639560" cy="3161030"/>
            <wp:effectExtent l="0" t="0" r="508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6639560" cy="3161030"/>
                    </a:xfrm>
                    <a:prstGeom prst="rect">
                      <a:avLst/>
                    </a:prstGeom>
                    <a:noFill/>
                    <a:ln>
                      <a:noFill/>
                    </a:ln>
                  </pic:spPr>
                </pic:pic>
              </a:graphicData>
            </a:graphic>
          </wp:inline>
        </w:drawing>
      </w:r>
    </w:p>
    <w:p>
      <w:pPr>
        <w:pStyle w:val="2"/>
        <w:spacing w:line="360" w:lineRule="auto"/>
        <w:ind w:firstLine="560" w:firstLineChars="200"/>
        <w:rPr>
          <w:rFonts w:eastAsia="仿宋" w:cs="仿宋"/>
          <w:sz w:val="28"/>
        </w:rPr>
      </w:pPr>
      <w:r>
        <w:rPr>
          <w:rFonts w:hint="eastAsia" w:eastAsia="仿宋" w:cs="仿宋"/>
          <w:sz w:val="28"/>
        </w:rPr>
        <w:t>注册后进入专家/学者信息页面，填写完信息后提交专家/学者所在单位管理员审核，审核后完成专家/学者信息入库的操作。</w:t>
      </w:r>
    </w:p>
    <w:p>
      <w:pPr>
        <w:spacing w:line="360" w:lineRule="auto"/>
      </w:pPr>
      <w:r>
        <w:drawing>
          <wp:inline distT="0" distB="0" distL="0" distR="0">
            <wp:extent cx="6645910" cy="3243580"/>
            <wp:effectExtent l="0" t="0" r="13970" b="254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0"/>
                    <a:stretch>
                      <a:fillRect/>
                    </a:stretch>
                  </pic:blipFill>
                  <pic:spPr>
                    <a:xfrm>
                      <a:off x="0" y="0"/>
                      <a:ext cx="6645910" cy="3243580"/>
                    </a:xfrm>
                    <a:prstGeom prst="rect">
                      <a:avLst/>
                    </a:prstGeom>
                  </pic:spPr>
                </pic:pic>
              </a:graphicData>
            </a:graphic>
          </wp:inline>
        </w:drawing>
      </w:r>
    </w:p>
    <w:p>
      <w:pPr>
        <w:pStyle w:val="2"/>
        <w:numPr>
          <w:ilvl w:val="0"/>
          <w:numId w:val="2"/>
        </w:numPr>
        <w:spacing w:line="360" w:lineRule="auto"/>
        <w:ind w:firstLine="560" w:firstLineChars="200"/>
        <w:rPr>
          <w:rFonts w:eastAsia="仿宋" w:cs="仿宋"/>
          <w:sz w:val="28"/>
        </w:rPr>
      </w:pPr>
      <w:r>
        <w:rPr>
          <w:rFonts w:hint="eastAsia" w:eastAsia="仿宋" w:cs="仿宋"/>
          <w:sz w:val="28"/>
        </w:rPr>
        <w:t>账号密码登录</w:t>
      </w:r>
    </w:p>
    <w:p>
      <w:pPr>
        <w:spacing w:line="360" w:lineRule="auto"/>
        <w:ind w:firstLine="560" w:firstLineChars="200"/>
        <w:rPr>
          <w:rFonts w:eastAsia="仿宋" w:cs="仿宋"/>
          <w:sz w:val="28"/>
        </w:rPr>
      </w:pPr>
      <w:r>
        <w:rPr>
          <w:rFonts w:hint="eastAsia" w:eastAsia="仿宋" w:cs="仿宋"/>
          <w:sz w:val="28"/>
        </w:rPr>
        <w:t>在登录系统设置密码后，也可以使用用户名和密码的方式登录，用户名为手机号码。</w:t>
      </w:r>
    </w:p>
    <w:p>
      <w:pPr>
        <w:pStyle w:val="2"/>
        <w:numPr>
          <w:ilvl w:val="0"/>
          <w:numId w:val="2"/>
        </w:numPr>
        <w:spacing w:line="360" w:lineRule="auto"/>
        <w:ind w:firstLine="560" w:firstLineChars="200"/>
        <w:rPr>
          <w:rFonts w:eastAsia="仿宋" w:cs="仿宋"/>
          <w:sz w:val="28"/>
        </w:rPr>
      </w:pPr>
      <w:r>
        <w:rPr>
          <w:rFonts w:eastAsia="仿宋" w:cs="仿宋"/>
          <w:sz w:val="28"/>
        </w:rPr>
        <w:t>忘记密码</w:t>
      </w:r>
    </w:p>
    <w:p>
      <w:pPr>
        <w:ind w:firstLine="560" w:firstLineChars="200"/>
        <w:rPr>
          <w:rFonts w:eastAsia="仿宋" w:cs="仿宋"/>
          <w:sz w:val="28"/>
        </w:rPr>
      </w:pPr>
      <w:r>
        <w:rPr>
          <w:rFonts w:hint="eastAsia" w:eastAsia="仿宋" w:cs="仿宋"/>
          <w:sz w:val="28"/>
        </w:rPr>
        <w:t>专家/学者用户在忘记密码时，可通过登录也中的忘记密码功能，设置新密码。点击“忘记密码？”链接，</w:t>
      </w:r>
    </w:p>
    <w:p>
      <w:r>
        <w:drawing>
          <wp:inline distT="0" distB="0" distL="114300" distR="114300">
            <wp:extent cx="6640830" cy="3008630"/>
            <wp:effectExtent l="0" t="0" r="3810" b="889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1"/>
                    <a:stretch>
                      <a:fillRect/>
                    </a:stretch>
                  </pic:blipFill>
                  <pic:spPr>
                    <a:xfrm>
                      <a:off x="0" y="0"/>
                      <a:ext cx="6640830" cy="3008630"/>
                    </a:xfrm>
                    <a:prstGeom prst="rect">
                      <a:avLst/>
                    </a:prstGeom>
                    <a:noFill/>
                    <a:ln>
                      <a:noFill/>
                    </a:ln>
                  </pic:spPr>
                </pic:pic>
              </a:graphicData>
            </a:graphic>
          </wp:inline>
        </w:drawing>
      </w:r>
    </w:p>
    <w:p>
      <w:pPr>
        <w:pStyle w:val="2"/>
        <w:ind w:firstLine="560" w:firstLineChars="200"/>
        <w:rPr>
          <w:rFonts w:eastAsia="仿宋" w:cs="仿宋"/>
          <w:sz w:val="28"/>
        </w:rPr>
      </w:pPr>
      <w:r>
        <w:rPr>
          <w:rFonts w:eastAsia="仿宋" w:cs="仿宋"/>
          <w:sz w:val="28"/>
        </w:rPr>
        <w:t>在</w:t>
      </w:r>
      <w:r>
        <w:rPr>
          <w:rFonts w:hint="eastAsia" w:eastAsia="仿宋" w:cs="仿宋"/>
          <w:sz w:val="28"/>
        </w:rPr>
        <w:t>“</w:t>
      </w:r>
      <w:r>
        <w:rPr>
          <w:rFonts w:eastAsia="仿宋" w:cs="仿宋"/>
          <w:sz w:val="28"/>
        </w:rPr>
        <w:t>重置密码</w:t>
      </w:r>
      <w:r>
        <w:rPr>
          <w:rFonts w:hint="eastAsia" w:eastAsia="仿宋" w:cs="仿宋"/>
          <w:sz w:val="28"/>
        </w:rPr>
        <w:t>”密码弹窗中，输入手机</w:t>
      </w:r>
      <w:r>
        <w:rPr>
          <w:rFonts w:eastAsia="仿宋" w:cs="仿宋"/>
          <w:sz w:val="28"/>
        </w:rPr>
        <w:t>号</w:t>
      </w:r>
      <w:r>
        <w:rPr>
          <w:rFonts w:hint="eastAsia" w:eastAsia="仿宋" w:cs="仿宋"/>
          <w:sz w:val="28"/>
        </w:rPr>
        <w:t>、验证码、新密码后，点击“保存”完成密码重置。</w:t>
      </w:r>
    </w:p>
    <w:p>
      <w:pPr>
        <w:ind w:firstLine="420" w:firstLineChars="200"/>
      </w:pPr>
      <w:r>
        <w:drawing>
          <wp:inline distT="0" distB="0" distL="0" distR="0">
            <wp:extent cx="3752850" cy="4400550"/>
            <wp:effectExtent l="0" t="0" r="11430" b="381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2"/>
                    <a:stretch>
                      <a:fillRect/>
                    </a:stretch>
                  </pic:blipFill>
                  <pic:spPr>
                    <a:xfrm>
                      <a:off x="0" y="0"/>
                      <a:ext cx="3752850" cy="4400550"/>
                    </a:xfrm>
                    <a:prstGeom prst="rect">
                      <a:avLst/>
                    </a:prstGeom>
                  </pic:spPr>
                </pic:pic>
              </a:graphicData>
            </a:graphic>
          </wp:inline>
        </w:drawing>
      </w:r>
    </w:p>
    <w:p>
      <w:pPr>
        <w:pStyle w:val="3"/>
        <w:ind w:firstLine="560"/>
        <w:rPr>
          <w:rFonts w:ascii="Times New Roman" w:hAnsi="Times New Roman" w:eastAsia="仿宋"/>
          <w:b w:val="0"/>
        </w:rPr>
      </w:pPr>
      <w:bookmarkStart w:id="38" w:name="_Toc533670547"/>
      <w:bookmarkStart w:id="39" w:name="_Toc533147545"/>
      <w:bookmarkStart w:id="40" w:name="_Toc26211354"/>
      <w:bookmarkStart w:id="41" w:name="_Toc15131"/>
      <w:bookmarkStart w:id="42" w:name="_Toc19413"/>
      <w:bookmarkStart w:id="43" w:name="_Toc103759878"/>
      <w:bookmarkStart w:id="44" w:name="_Toc101453927"/>
      <w:bookmarkStart w:id="45" w:name="_Toc31955"/>
      <w:bookmarkStart w:id="46" w:name="_Toc103675515"/>
      <w:bookmarkStart w:id="47" w:name="_Toc101949102"/>
      <w:bookmarkStart w:id="48" w:name="_Toc8245"/>
      <w:bookmarkStart w:id="49" w:name="_Toc102038950"/>
      <w:r>
        <w:rPr>
          <w:rFonts w:hint="eastAsia" w:ascii="Times New Roman" w:hAnsi="Times New Roman" w:eastAsia="仿宋"/>
          <w:b w:val="0"/>
        </w:rPr>
        <w:t>申报环节功能</w:t>
      </w:r>
      <w:bookmarkEnd w:id="38"/>
      <w:bookmarkEnd w:id="39"/>
      <w:bookmarkEnd w:id="40"/>
      <w:bookmarkEnd w:id="41"/>
      <w:bookmarkEnd w:id="42"/>
      <w:r>
        <w:rPr>
          <w:rFonts w:hint="eastAsia" w:ascii="Times New Roman" w:hAnsi="Times New Roman" w:eastAsia="仿宋"/>
          <w:b w:val="0"/>
        </w:rPr>
        <w:t>列表</w:t>
      </w:r>
      <w:bookmarkEnd w:id="43"/>
      <w:bookmarkEnd w:id="44"/>
      <w:bookmarkEnd w:id="45"/>
      <w:bookmarkEnd w:id="46"/>
      <w:bookmarkEnd w:id="47"/>
      <w:bookmarkEnd w:id="48"/>
      <w:bookmarkEnd w:id="49"/>
    </w:p>
    <w:p>
      <w:pPr>
        <w:spacing w:line="360" w:lineRule="auto"/>
        <w:ind w:firstLine="560" w:firstLineChars="200"/>
        <w:rPr>
          <w:rFonts w:eastAsia="仿宋" w:cs="仿宋"/>
          <w:sz w:val="28"/>
        </w:rPr>
      </w:pPr>
      <w:r>
        <w:rPr>
          <w:rFonts w:hint="eastAsia" w:eastAsia="仿宋" w:cs="仿宋"/>
          <w:sz w:val="28"/>
        </w:rPr>
        <w:t>以下将分别介绍大成集智系统科普课题的申报环节功能模块的作用及功能。</w:t>
      </w:r>
    </w:p>
    <w:p>
      <w:pPr>
        <w:pStyle w:val="4"/>
        <w:ind w:left="0" w:firstLine="560" w:firstLineChars="200"/>
        <w:rPr>
          <w:rFonts w:ascii="Times New Roman" w:hAnsi="Times New Roman" w:eastAsia="仿宋"/>
          <w:b w:val="0"/>
          <w:sz w:val="28"/>
        </w:rPr>
      </w:pPr>
      <w:bookmarkStart w:id="50" w:name="_Toc102038951"/>
      <w:bookmarkStart w:id="51" w:name="_Toc2118"/>
      <w:bookmarkStart w:id="52" w:name="_Toc18759"/>
      <w:bookmarkStart w:id="53" w:name="_Toc103759879"/>
      <w:bookmarkStart w:id="54" w:name="_Toc103675516"/>
      <w:r>
        <w:rPr>
          <w:rFonts w:ascii="Times New Roman" w:hAnsi="Times New Roman" w:eastAsia="仿宋"/>
          <w:b w:val="0"/>
          <w:sz w:val="28"/>
        </w:rPr>
        <w:t>密码修改</w:t>
      </w:r>
      <w:bookmarkEnd w:id="50"/>
      <w:bookmarkEnd w:id="51"/>
      <w:bookmarkEnd w:id="52"/>
      <w:bookmarkEnd w:id="53"/>
      <w:bookmarkEnd w:id="54"/>
    </w:p>
    <w:p>
      <w:pPr>
        <w:ind w:firstLine="560" w:firstLineChars="200"/>
        <w:rPr>
          <w:rFonts w:eastAsia="仿宋" w:cs="仿宋"/>
          <w:sz w:val="28"/>
        </w:rPr>
      </w:pPr>
      <w:r>
        <w:rPr>
          <w:rFonts w:eastAsia="仿宋" w:cs="仿宋"/>
          <w:sz w:val="28"/>
        </w:rPr>
        <w:t>专家/学者在登录系统后</w:t>
      </w:r>
      <w:r>
        <w:rPr>
          <w:rFonts w:hint="eastAsia" w:eastAsia="仿宋" w:cs="仿宋"/>
          <w:sz w:val="28"/>
        </w:rPr>
        <w:t>，</w:t>
      </w:r>
      <w:r>
        <w:rPr>
          <w:rFonts w:eastAsia="仿宋" w:cs="仿宋"/>
          <w:sz w:val="28"/>
        </w:rPr>
        <w:t>点击系统页面右上角的</w:t>
      </w:r>
      <w:r>
        <w:rPr>
          <w:rFonts w:hint="eastAsia" w:eastAsia="仿宋" w:cs="仿宋"/>
          <w:sz w:val="28"/>
        </w:rPr>
        <w:t>“</w:t>
      </w:r>
      <w:r>
        <w:rPr>
          <w:rFonts w:eastAsia="仿宋" w:cs="仿宋"/>
          <w:sz w:val="28"/>
        </w:rPr>
        <w:t>用户名</w:t>
      </w:r>
      <w:r>
        <w:rPr>
          <w:rFonts w:hint="eastAsia" w:eastAsia="仿宋" w:cs="仿宋"/>
          <w:sz w:val="28"/>
        </w:rPr>
        <w:t>”，</w:t>
      </w:r>
    </w:p>
    <w:p>
      <w:pPr>
        <w:ind w:firstLine="420" w:firstLineChars="200"/>
      </w:pPr>
      <w:r>
        <w:drawing>
          <wp:inline distT="0" distB="0" distL="114300" distR="114300">
            <wp:extent cx="6637655" cy="436245"/>
            <wp:effectExtent l="0" t="0" r="6985" b="5715"/>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13"/>
                    <a:stretch>
                      <a:fillRect/>
                    </a:stretch>
                  </pic:blipFill>
                  <pic:spPr>
                    <a:xfrm>
                      <a:off x="0" y="0"/>
                      <a:ext cx="6637655" cy="436245"/>
                    </a:xfrm>
                    <a:prstGeom prst="rect">
                      <a:avLst/>
                    </a:prstGeom>
                    <a:noFill/>
                    <a:ln>
                      <a:noFill/>
                    </a:ln>
                  </pic:spPr>
                </pic:pic>
              </a:graphicData>
            </a:graphic>
          </wp:inline>
        </w:drawing>
      </w:r>
    </w:p>
    <w:p>
      <w:pPr>
        <w:pStyle w:val="2"/>
        <w:ind w:firstLine="560" w:firstLineChars="200"/>
        <w:rPr>
          <w:rFonts w:eastAsia="仿宋" w:cs="仿宋"/>
          <w:sz w:val="28"/>
        </w:rPr>
      </w:pPr>
      <w:r>
        <w:rPr>
          <w:rFonts w:eastAsia="仿宋" w:cs="仿宋"/>
          <w:sz w:val="28"/>
        </w:rPr>
        <w:t>在</w:t>
      </w:r>
      <w:r>
        <w:rPr>
          <w:rFonts w:hint="eastAsia" w:eastAsia="仿宋" w:cs="仿宋"/>
          <w:sz w:val="28"/>
        </w:rPr>
        <w:t>“密码修改”弹窗中设置登录系统的密码。设置成功后，即可通过用户名和密码登录。</w:t>
      </w:r>
    </w:p>
    <w:p>
      <w:pPr>
        <w:pStyle w:val="2"/>
        <w:ind w:firstLine="420" w:firstLineChars="200"/>
      </w:pPr>
      <w:r>
        <w:drawing>
          <wp:inline distT="0" distB="0" distL="114300" distR="114300">
            <wp:extent cx="3970020" cy="3162300"/>
            <wp:effectExtent l="0" t="0" r="7620" b="7620"/>
            <wp:docPr id="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
                    <pic:cNvPicPr>
                      <a:picLocks noChangeAspect="1"/>
                    </pic:cNvPicPr>
                  </pic:nvPicPr>
                  <pic:blipFill>
                    <a:blip r:embed="rId14"/>
                    <a:stretch>
                      <a:fillRect/>
                    </a:stretch>
                  </pic:blipFill>
                  <pic:spPr>
                    <a:xfrm>
                      <a:off x="0" y="0"/>
                      <a:ext cx="3970020" cy="3162300"/>
                    </a:xfrm>
                    <a:prstGeom prst="rect">
                      <a:avLst/>
                    </a:prstGeom>
                    <a:noFill/>
                    <a:ln>
                      <a:noFill/>
                    </a:ln>
                  </pic:spPr>
                </pic:pic>
              </a:graphicData>
            </a:graphic>
          </wp:inline>
        </w:drawing>
      </w:r>
    </w:p>
    <w:p>
      <w:pPr>
        <w:pStyle w:val="4"/>
        <w:ind w:left="0" w:firstLine="560" w:firstLineChars="200"/>
        <w:rPr>
          <w:rFonts w:ascii="Times New Roman" w:hAnsi="Times New Roman" w:eastAsia="仿宋"/>
          <w:b w:val="0"/>
          <w:sz w:val="28"/>
        </w:rPr>
      </w:pPr>
      <w:bookmarkStart w:id="55" w:name="_Toc29192"/>
      <w:bookmarkStart w:id="56" w:name="_Toc27157"/>
      <w:r>
        <w:rPr>
          <w:rFonts w:hint="eastAsia" w:ascii="Times New Roman" w:hAnsi="Times New Roman" w:eastAsia="仿宋"/>
          <w:b w:val="0"/>
          <w:sz w:val="28"/>
        </w:rPr>
        <w:t>首页</w:t>
      </w:r>
      <w:bookmarkEnd w:id="55"/>
      <w:bookmarkEnd w:id="56"/>
    </w:p>
    <w:p>
      <w:pPr>
        <w:ind w:firstLine="560" w:firstLineChars="200"/>
      </w:pPr>
      <w:r>
        <w:rPr>
          <w:rFonts w:hint="eastAsia" w:eastAsia="仿宋"/>
          <w:sz w:val="28"/>
        </w:rPr>
        <w:t>专家首页，向专家提供了，课题申报快速入口、了解和掌握省社科联的课题公告信息及入口、专家信息编辑的快速入口、申报课题和评审课题的状态及快速入口、专家自身画像等信息的展示。</w:t>
      </w:r>
    </w:p>
    <w:p>
      <w:r>
        <w:drawing>
          <wp:inline distT="0" distB="0" distL="114300" distR="114300">
            <wp:extent cx="6642100" cy="3041015"/>
            <wp:effectExtent l="0" t="0" r="2540" b="698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5"/>
                    <a:stretch>
                      <a:fillRect/>
                    </a:stretch>
                  </pic:blipFill>
                  <pic:spPr>
                    <a:xfrm>
                      <a:off x="0" y="0"/>
                      <a:ext cx="6642100" cy="3041015"/>
                    </a:xfrm>
                    <a:prstGeom prst="rect">
                      <a:avLst/>
                    </a:prstGeom>
                    <a:noFill/>
                    <a:ln>
                      <a:noFill/>
                    </a:ln>
                  </pic:spPr>
                </pic:pic>
              </a:graphicData>
            </a:graphic>
          </wp:inline>
        </w:drawing>
      </w:r>
    </w:p>
    <w:p>
      <w:pPr>
        <w:pStyle w:val="2"/>
        <w:numPr>
          <w:ilvl w:val="0"/>
          <w:numId w:val="3"/>
        </w:numPr>
        <w:ind w:firstLine="560" w:firstLineChars="200"/>
        <w:rPr>
          <w:rFonts w:hint="eastAsia" w:eastAsia="仿宋" w:cs="仿宋"/>
          <w:bCs/>
          <w:sz w:val="28"/>
        </w:rPr>
      </w:pPr>
      <w:r>
        <w:rPr>
          <w:rFonts w:hint="eastAsia" w:eastAsia="仿宋" w:cs="仿宋"/>
          <w:bCs/>
          <w:sz w:val="28"/>
        </w:rPr>
        <w:t>点击右上角“课题申报”按钮，可快速进入课题申报页面。</w:t>
      </w:r>
    </w:p>
    <w:p>
      <w:pPr>
        <w:ind w:firstLine="560" w:firstLineChars="200"/>
        <w:rPr>
          <w:rFonts w:eastAsia="仿宋" w:cs="仿宋"/>
          <w:bCs/>
          <w:sz w:val="28"/>
        </w:rPr>
      </w:pPr>
      <w:r>
        <w:rPr>
          <w:rFonts w:hint="eastAsia" w:eastAsia="仿宋" w:cs="仿宋"/>
          <w:bCs/>
          <w:sz w:val="28"/>
        </w:rPr>
        <w:t>（</w:t>
      </w:r>
      <w:r>
        <w:rPr>
          <w:rFonts w:eastAsia="仿宋" w:cs="仿宋"/>
          <w:bCs/>
          <w:sz w:val="28"/>
        </w:rPr>
        <w:t>2</w:t>
      </w:r>
      <w:r>
        <w:rPr>
          <w:rFonts w:hint="eastAsia" w:eastAsia="仿宋" w:cs="仿宋"/>
          <w:bCs/>
          <w:sz w:val="28"/>
        </w:rPr>
        <w:t>）点击“去编辑”按钮，可快速进入编辑专家信息编辑页面，修改完善信息。</w:t>
      </w:r>
    </w:p>
    <w:p>
      <w:pPr>
        <w:pStyle w:val="2"/>
        <w:ind w:firstLine="560" w:firstLineChars="200"/>
      </w:pPr>
      <w:r>
        <w:rPr>
          <w:rFonts w:hint="eastAsia" w:eastAsia="仿宋" w:cs="仿宋"/>
          <w:bCs/>
          <w:sz w:val="28"/>
        </w:rPr>
        <w:t>（</w:t>
      </w:r>
      <w:r>
        <w:rPr>
          <w:rFonts w:eastAsia="仿宋" w:cs="仿宋"/>
          <w:bCs/>
          <w:sz w:val="28"/>
        </w:rPr>
        <w:t>3</w:t>
      </w:r>
      <w:r>
        <w:rPr>
          <w:rFonts w:hint="eastAsia" w:eastAsia="仿宋" w:cs="仿宋"/>
          <w:bCs/>
          <w:sz w:val="28"/>
        </w:rPr>
        <w:t>）点击申报中课题后的“编辑”按钮，可快速进入课题申报页面。</w:t>
      </w:r>
    </w:p>
    <w:p>
      <w:pPr>
        <w:pStyle w:val="4"/>
        <w:ind w:left="0" w:firstLine="560" w:firstLineChars="200"/>
        <w:rPr>
          <w:rFonts w:ascii="Times New Roman" w:hAnsi="Times New Roman" w:eastAsia="仿宋"/>
          <w:b w:val="0"/>
          <w:sz w:val="28"/>
        </w:rPr>
      </w:pPr>
      <w:bookmarkStart w:id="57" w:name="_Toc103759880"/>
      <w:bookmarkStart w:id="58" w:name="_Toc101453928"/>
      <w:bookmarkStart w:id="59" w:name="_Toc101949103"/>
      <w:bookmarkStart w:id="60" w:name="_Toc103675517"/>
      <w:bookmarkStart w:id="61" w:name="_Toc16158"/>
      <w:bookmarkStart w:id="62" w:name="_Toc102038952"/>
      <w:bookmarkStart w:id="63" w:name="_Toc19339"/>
      <w:bookmarkStart w:id="64" w:name="_Toc6755"/>
      <w:r>
        <w:rPr>
          <w:rFonts w:hint="eastAsia" w:ascii="Times New Roman" w:hAnsi="Times New Roman" w:eastAsia="仿宋"/>
          <w:b w:val="0"/>
          <w:sz w:val="28"/>
        </w:rPr>
        <w:t>专家管理—专家/学者列表</w:t>
      </w:r>
      <w:bookmarkEnd w:id="57"/>
      <w:bookmarkEnd w:id="58"/>
      <w:bookmarkEnd w:id="59"/>
      <w:bookmarkEnd w:id="60"/>
      <w:bookmarkEnd w:id="61"/>
      <w:bookmarkEnd w:id="62"/>
      <w:bookmarkEnd w:id="63"/>
      <w:bookmarkEnd w:id="64"/>
    </w:p>
    <w:p>
      <w:pPr>
        <w:spacing w:line="360" w:lineRule="auto"/>
        <w:ind w:firstLine="560" w:firstLineChars="200"/>
        <w:rPr>
          <w:rFonts w:eastAsia="仿宋" w:cs="仿宋"/>
          <w:sz w:val="28"/>
        </w:rPr>
      </w:pPr>
      <w:r>
        <w:rPr>
          <w:rFonts w:eastAsia="仿宋" w:cs="仿宋"/>
          <w:sz w:val="28"/>
        </w:rPr>
        <w:t>以下将介绍专家/学者用户的操作权限</w:t>
      </w:r>
      <w:r>
        <w:rPr>
          <w:rFonts w:hint="eastAsia" w:eastAsia="仿宋" w:cs="仿宋"/>
          <w:sz w:val="28"/>
        </w:rPr>
        <w:t>。</w:t>
      </w:r>
    </w:p>
    <w:p>
      <w:pPr>
        <w:spacing w:line="360" w:lineRule="auto"/>
        <w:ind w:firstLine="560" w:firstLineChars="200"/>
        <w:jc w:val="left"/>
        <w:rPr>
          <w:rFonts w:eastAsia="仿宋" w:cs="仿宋"/>
          <w:sz w:val="28"/>
        </w:rPr>
      </w:pPr>
      <w:r>
        <w:rPr>
          <w:rFonts w:hint="eastAsia" w:eastAsia="仿宋" w:cs="仿宋"/>
          <w:sz w:val="28"/>
        </w:rPr>
        <w:t>专家/学者登录后会在专家/学者列表看到自身信息，点击“编辑”进入专家/学者信息填写页面。</w:t>
      </w:r>
    </w:p>
    <w:p>
      <w:pPr>
        <w:spacing w:line="360" w:lineRule="auto"/>
        <w:ind w:firstLine="560" w:firstLineChars="200"/>
        <w:jc w:val="left"/>
        <w:rPr>
          <w:rFonts w:eastAsia="仿宋" w:cs="仿宋"/>
          <w:sz w:val="28"/>
        </w:rPr>
      </w:pPr>
      <w:r>
        <w:rPr>
          <w:rFonts w:hint="eastAsia" w:eastAsia="仿宋" w:cs="仿宋"/>
          <w:sz w:val="28"/>
        </w:rPr>
        <w:t>首次进入状态为“未提交”，暂存信息后状态为“未提交”，填写完信息提交后状态为“待审核”，审核通过后状态为“已通过”，审核未通过状态为“未通过”。</w:t>
      </w:r>
    </w:p>
    <w:p>
      <w:pPr>
        <w:pStyle w:val="2"/>
        <w:spacing w:line="360" w:lineRule="auto"/>
        <w:ind w:firstLine="420" w:firstLineChars="200"/>
      </w:pPr>
      <w:r>
        <w:drawing>
          <wp:inline distT="0" distB="0" distL="0" distR="0">
            <wp:extent cx="6645910" cy="979805"/>
            <wp:effectExtent l="0" t="0" r="13970" b="1079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6"/>
                    <a:stretch>
                      <a:fillRect/>
                    </a:stretch>
                  </pic:blipFill>
                  <pic:spPr>
                    <a:xfrm>
                      <a:off x="0" y="0"/>
                      <a:ext cx="6645910" cy="979805"/>
                    </a:xfrm>
                    <a:prstGeom prst="rect">
                      <a:avLst/>
                    </a:prstGeom>
                  </pic:spPr>
                </pic:pic>
              </a:graphicData>
            </a:graphic>
          </wp:inline>
        </w:drawing>
      </w:r>
    </w:p>
    <w:p>
      <w:pPr>
        <w:spacing w:line="360" w:lineRule="auto"/>
        <w:ind w:firstLine="560" w:firstLineChars="200"/>
        <w:jc w:val="left"/>
        <w:rPr>
          <w:rFonts w:eastAsia="仿宋" w:cs="仿宋"/>
          <w:sz w:val="28"/>
        </w:rPr>
      </w:pPr>
      <w:r>
        <w:rPr>
          <w:rFonts w:hint="eastAsia" w:eastAsia="仿宋" w:cs="仿宋"/>
          <w:sz w:val="28"/>
        </w:rPr>
        <w:t>审核未通过时，详情信息页顶部将会有显示未通过的原因。</w:t>
      </w:r>
    </w:p>
    <w:p>
      <w:pPr>
        <w:spacing w:line="360" w:lineRule="auto"/>
        <w:ind w:firstLine="420" w:firstLineChars="200"/>
      </w:pPr>
      <w:r>
        <w:drawing>
          <wp:inline distT="0" distB="0" distL="114300" distR="114300">
            <wp:extent cx="6636385" cy="1564640"/>
            <wp:effectExtent l="0" t="0" r="8255"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7"/>
                    <a:stretch>
                      <a:fillRect/>
                    </a:stretch>
                  </pic:blipFill>
                  <pic:spPr>
                    <a:xfrm>
                      <a:off x="0" y="0"/>
                      <a:ext cx="6636385" cy="1564640"/>
                    </a:xfrm>
                    <a:prstGeom prst="rect">
                      <a:avLst/>
                    </a:prstGeom>
                    <a:noFill/>
                    <a:ln>
                      <a:noFill/>
                    </a:ln>
                  </pic:spPr>
                </pic:pic>
              </a:graphicData>
            </a:graphic>
          </wp:inline>
        </w:drawing>
      </w:r>
    </w:p>
    <w:p>
      <w:pPr>
        <w:pStyle w:val="2"/>
        <w:spacing w:line="360" w:lineRule="auto"/>
        <w:ind w:firstLine="560" w:firstLineChars="200"/>
        <w:rPr>
          <w:rFonts w:eastAsia="仿宋" w:cs="仿宋"/>
          <w:sz w:val="28"/>
        </w:rPr>
      </w:pPr>
      <w:r>
        <w:rPr>
          <w:rFonts w:hint="eastAsia" w:eastAsia="仿宋" w:cs="仿宋"/>
          <w:sz w:val="28"/>
        </w:rPr>
        <w:t>系统提供了暂存和提交两种信息保存功能，点击“暂存”后信息将不会提交给机构管理员审核，点击“提交”后信息将会提交给机构管理员审核。点击提交前，必须先勾选页面左侧的承诺信息。</w:t>
      </w:r>
    </w:p>
    <w:p>
      <w:pPr>
        <w:spacing w:line="360" w:lineRule="auto"/>
        <w:ind w:firstLine="420" w:firstLineChars="200"/>
      </w:pPr>
      <w:r>
        <w:drawing>
          <wp:inline distT="0" distB="0" distL="0" distR="0">
            <wp:extent cx="6645910" cy="3093720"/>
            <wp:effectExtent l="0" t="0" r="1397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8"/>
                    <a:stretch>
                      <a:fillRect/>
                    </a:stretch>
                  </pic:blipFill>
                  <pic:spPr>
                    <a:xfrm>
                      <a:off x="0" y="0"/>
                      <a:ext cx="6645910" cy="3093720"/>
                    </a:xfrm>
                    <a:prstGeom prst="rect">
                      <a:avLst/>
                    </a:prstGeom>
                  </pic:spPr>
                </pic:pic>
              </a:graphicData>
            </a:graphic>
          </wp:inline>
        </w:drawing>
      </w:r>
      <w:bookmarkStart w:id="65" w:name="_Toc533147556"/>
      <w:bookmarkStart w:id="66" w:name="_Toc533670557"/>
      <w:bookmarkStart w:id="67" w:name="_Toc486254955"/>
      <w:bookmarkStart w:id="68" w:name="_Toc484617495"/>
    </w:p>
    <w:p>
      <w:pPr>
        <w:pStyle w:val="4"/>
        <w:ind w:left="0" w:firstLine="560" w:firstLineChars="200"/>
        <w:rPr>
          <w:rFonts w:ascii="Times New Roman" w:hAnsi="Times New Roman" w:eastAsia="仿宋"/>
          <w:b w:val="0"/>
          <w:sz w:val="28"/>
        </w:rPr>
      </w:pPr>
      <w:bookmarkStart w:id="69" w:name="_Toc4762"/>
      <w:bookmarkStart w:id="70" w:name="_Toc16651"/>
      <w:r>
        <w:rPr>
          <w:rFonts w:hint="eastAsia" w:ascii="Times New Roman" w:hAnsi="Times New Roman" w:eastAsia="仿宋"/>
          <w:b w:val="0"/>
          <w:sz w:val="28"/>
        </w:rPr>
        <w:t>申报管理—课题/人才申报</w:t>
      </w:r>
      <w:bookmarkEnd w:id="69"/>
      <w:bookmarkEnd w:id="70"/>
    </w:p>
    <w:p>
      <w:pPr>
        <w:ind w:firstLine="560" w:firstLineChars="200"/>
        <w:rPr>
          <w:rFonts w:eastAsia="仿宋" w:cs="仿宋"/>
          <w:bCs/>
          <w:sz w:val="28"/>
        </w:rPr>
      </w:pPr>
      <w:r>
        <w:rPr>
          <w:rFonts w:hint="eastAsia" w:eastAsia="仿宋" w:cs="仿宋"/>
          <w:bCs/>
          <w:sz w:val="28"/>
        </w:rPr>
        <w:t>专家/学者点击“课题/人才申报”功能菜单，进入课题/人才申报页面，按照申报页面上选择所需科普课题类型，点击【同意】按钮后，进入申报信息填写页面，根据要求完成申报内容的填写后点击【提交】按钮，确认申报信息提交；</w:t>
      </w:r>
    </w:p>
    <w:bookmarkEnd w:id="65"/>
    <w:bookmarkEnd w:id="66"/>
    <w:bookmarkEnd w:id="67"/>
    <w:bookmarkEnd w:id="68"/>
    <w:p>
      <w:pPr>
        <w:spacing w:line="360" w:lineRule="auto"/>
        <w:ind w:firstLine="420" w:firstLineChars="200"/>
      </w:pPr>
      <w:r>
        <w:drawing>
          <wp:inline distT="0" distB="0" distL="114300" distR="114300">
            <wp:extent cx="6642100" cy="3041015"/>
            <wp:effectExtent l="0" t="0" r="2540" b="6985"/>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19"/>
                    <a:stretch>
                      <a:fillRect/>
                    </a:stretch>
                  </pic:blipFill>
                  <pic:spPr>
                    <a:xfrm>
                      <a:off x="0" y="0"/>
                      <a:ext cx="6642100" cy="3041015"/>
                    </a:xfrm>
                    <a:prstGeom prst="rect">
                      <a:avLst/>
                    </a:prstGeom>
                    <a:noFill/>
                    <a:ln>
                      <a:noFill/>
                    </a:ln>
                  </pic:spPr>
                </pic:pic>
              </a:graphicData>
            </a:graphic>
          </wp:inline>
        </w:drawing>
      </w:r>
    </w:p>
    <w:p>
      <w:pPr>
        <w:ind w:firstLine="560" w:firstLineChars="200"/>
      </w:pPr>
      <w:r>
        <w:rPr>
          <w:rFonts w:hint="eastAsia" w:eastAsia="仿宋" w:cs="仿宋"/>
          <w:bCs/>
          <w:sz w:val="28"/>
        </w:rPr>
        <w:t>专家/学者在填写信息前，必须先阅读申请者承诺。</w:t>
      </w:r>
    </w:p>
    <w:p>
      <w:pPr>
        <w:ind w:firstLine="560" w:firstLineChars="200"/>
        <w:rPr>
          <w:rFonts w:eastAsia="仿宋" w:cs="仿宋"/>
          <w:bCs/>
          <w:sz w:val="28"/>
        </w:rPr>
      </w:pPr>
      <w:r>
        <w:rPr>
          <w:rFonts w:hint="eastAsia" w:eastAsia="仿宋" w:cs="仿宋"/>
          <w:bCs/>
          <w:sz w:val="28"/>
        </w:rPr>
        <w:t>点击“同意”按钮后，才可以开始填写申报信息。系统将根据选择不同的申报类型，生成对应的申报信息表。</w:t>
      </w:r>
    </w:p>
    <w:p>
      <w:pPr>
        <w:pStyle w:val="5"/>
        <w:ind w:left="0" w:firstLine="562" w:firstLineChars="200"/>
        <w:rPr>
          <w:rFonts w:eastAsia="仿宋"/>
          <w:bCs w:val="0"/>
          <w:sz w:val="28"/>
        </w:rPr>
      </w:pPr>
      <w:bookmarkStart w:id="71" w:name="_Toc12176"/>
      <w:r>
        <w:rPr>
          <w:rFonts w:hint="eastAsia" w:eastAsia="仿宋"/>
          <w:bCs w:val="0"/>
          <w:sz w:val="28"/>
        </w:rPr>
        <w:t>省社科联科普课题</w:t>
      </w:r>
      <w:bookmarkEnd w:id="71"/>
    </w:p>
    <w:p>
      <w:pPr>
        <w:ind w:firstLine="560" w:firstLineChars="200"/>
        <w:rPr>
          <w:rFonts w:eastAsia="仿宋" w:cs="仿宋"/>
          <w:bCs/>
          <w:sz w:val="28"/>
        </w:rPr>
      </w:pPr>
      <w:r>
        <w:rPr>
          <w:rFonts w:hint="eastAsia" w:eastAsia="仿宋" w:cs="仿宋"/>
          <w:bCs/>
          <w:sz w:val="28"/>
        </w:rPr>
        <w:t>省社科联科普课题包含“科普课题-年度课题-科普读物”和“科普课题-年度课题-网络作品”“科普课题-委托课题”等课题，蓝色字体展示即表示课题可申报，申报信息包含：“基本信息”、“主要参加者”、“预期成果”、“课题概要”“评审内容上传”五部分内容。</w:t>
      </w:r>
    </w:p>
    <w:p>
      <w:pPr>
        <w:ind w:firstLine="560" w:firstLineChars="200"/>
        <w:rPr>
          <w:rFonts w:eastAsia="仿宋" w:cs="仿宋"/>
          <w:bCs/>
          <w:sz w:val="28"/>
        </w:rPr>
      </w:pPr>
      <w:r>
        <w:rPr>
          <w:rFonts w:hint="eastAsia" w:eastAsia="仿宋" w:cs="仿宋"/>
          <w:bCs/>
          <w:sz w:val="28"/>
        </w:rPr>
        <w:t>学者需按要求完成基本信息页的内容，点击【下一步】，进入“主要参加者”填写页面。</w:t>
      </w:r>
    </w:p>
    <w:p>
      <w:pPr>
        <w:pStyle w:val="2"/>
        <w:ind w:firstLine="420" w:firstLineChars="200"/>
      </w:pPr>
      <w:r>
        <w:drawing>
          <wp:inline distT="0" distB="0" distL="114300" distR="114300">
            <wp:extent cx="6635115" cy="3002915"/>
            <wp:effectExtent l="0" t="0" r="9525" b="14605"/>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20"/>
                    <a:stretch>
                      <a:fillRect/>
                    </a:stretch>
                  </pic:blipFill>
                  <pic:spPr>
                    <a:xfrm>
                      <a:off x="0" y="0"/>
                      <a:ext cx="6635115" cy="3002915"/>
                    </a:xfrm>
                    <a:prstGeom prst="rect">
                      <a:avLst/>
                    </a:prstGeom>
                    <a:noFill/>
                    <a:ln>
                      <a:noFill/>
                    </a:ln>
                  </pic:spPr>
                </pic:pic>
              </a:graphicData>
            </a:graphic>
          </wp:inline>
        </w:drawing>
      </w:r>
    </w:p>
    <w:p>
      <w:pPr>
        <w:ind w:firstLine="560" w:firstLineChars="200"/>
      </w:pPr>
      <w:r>
        <w:rPr>
          <w:rFonts w:hint="eastAsia" w:eastAsia="仿宋" w:cs="仿宋"/>
          <w:bCs/>
          <w:sz w:val="28"/>
        </w:rPr>
        <w:t>主要参加者页面，点击【新增参加者】，即可新增一名参加者信息；完善好主要参加者信息后，继续点击【下一步】进入“预期成果”信息填写页面；</w:t>
      </w:r>
    </w:p>
    <w:p>
      <w:pPr>
        <w:pStyle w:val="2"/>
      </w:pPr>
      <w:r>
        <w:drawing>
          <wp:inline distT="0" distB="0" distL="114300" distR="114300">
            <wp:extent cx="6642100" cy="2985770"/>
            <wp:effectExtent l="0" t="0" r="2540" b="1270"/>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21"/>
                    <a:stretch>
                      <a:fillRect/>
                    </a:stretch>
                  </pic:blipFill>
                  <pic:spPr>
                    <a:xfrm>
                      <a:off x="0" y="0"/>
                      <a:ext cx="6642100" cy="2985770"/>
                    </a:xfrm>
                    <a:prstGeom prst="rect">
                      <a:avLst/>
                    </a:prstGeom>
                    <a:noFill/>
                    <a:ln>
                      <a:noFill/>
                    </a:ln>
                  </pic:spPr>
                </pic:pic>
              </a:graphicData>
            </a:graphic>
          </wp:inline>
        </w:drawing>
      </w:r>
    </w:p>
    <w:p>
      <w:pPr>
        <w:ind w:firstLine="560" w:firstLineChars="200"/>
        <w:rPr>
          <w:rFonts w:eastAsia="仿宋" w:cs="仿宋"/>
          <w:bCs/>
          <w:sz w:val="28"/>
        </w:rPr>
      </w:pPr>
      <w:r>
        <w:rPr>
          <w:rFonts w:hint="eastAsia" w:eastAsia="仿宋" w:cs="仿宋"/>
          <w:bCs/>
          <w:sz w:val="28"/>
        </w:rPr>
        <w:t>按实际情况完成预期成果的选择和信息填写，完成后点击【下一步】进入“预期成果”页面，继续进行信息填写。</w:t>
      </w:r>
    </w:p>
    <w:p>
      <w:pPr>
        <w:rPr>
          <w:rFonts w:eastAsia="仿宋" w:cs="仿宋"/>
          <w:bCs/>
          <w:sz w:val="28"/>
        </w:rPr>
      </w:pPr>
      <w:r>
        <w:drawing>
          <wp:inline distT="0" distB="0" distL="114300" distR="114300">
            <wp:extent cx="6642100" cy="2995930"/>
            <wp:effectExtent l="0" t="0" r="2540" b="6350"/>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22"/>
                    <a:stretch>
                      <a:fillRect/>
                    </a:stretch>
                  </pic:blipFill>
                  <pic:spPr>
                    <a:xfrm>
                      <a:off x="0" y="0"/>
                      <a:ext cx="6642100" cy="2995930"/>
                    </a:xfrm>
                    <a:prstGeom prst="rect">
                      <a:avLst/>
                    </a:prstGeom>
                    <a:noFill/>
                    <a:ln>
                      <a:noFill/>
                    </a:ln>
                  </pic:spPr>
                </pic:pic>
              </a:graphicData>
            </a:graphic>
          </wp:inline>
        </w:drawing>
      </w:r>
    </w:p>
    <w:p/>
    <w:p>
      <w:pPr>
        <w:ind w:firstLine="560" w:firstLineChars="200"/>
        <w:rPr>
          <w:rFonts w:eastAsia="仿宋" w:cs="仿宋"/>
          <w:bCs/>
          <w:sz w:val="28"/>
        </w:rPr>
      </w:pPr>
      <w:r>
        <w:rPr>
          <w:rFonts w:hint="eastAsia" w:eastAsia="仿宋" w:cs="仿宋"/>
          <w:bCs/>
          <w:sz w:val="28"/>
        </w:rPr>
        <w:t>进入“课题概要”页面，进行在线编辑。完成本页面信息后继续点击【下一步】，进入“评审内容上传”页面。</w:t>
      </w:r>
    </w:p>
    <w:p>
      <w:r>
        <w:drawing>
          <wp:inline distT="0" distB="0" distL="114300" distR="114300">
            <wp:extent cx="6642100" cy="3034030"/>
            <wp:effectExtent l="0" t="0" r="2540" b="13970"/>
            <wp:docPr id="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pic:cNvPicPr>
                      <a:picLocks noChangeAspect="1"/>
                    </pic:cNvPicPr>
                  </pic:nvPicPr>
                  <pic:blipFill>
                    <a:blip r:embed="rId23"/>
                    <a:stretch>
                      <a:fillRect/>
                    </a:stretch>
                  </pic:blipFill>
                  <pic:spPr>
                    <a:xfrm>
                      <a:off x="0" y="0"/>
                      <a:ext cx="6642100" cy="3034030"/>
                    </a:xfrm>
                    <a:prstGeom prst="rect">
                      <a:avLst/>
                    </a:prstGeom>
                    <a:noFill/>
                    <a:ln>
                      <a:noFill/>
                    </a:ln>
                  </pic:spPr>
                </pic:pic>
              </a:graphicData>
            </a:graphic>
          </wp:inline>
        </w:drawing>
      </w:r>
    </w:p>
    <w:p>
      <w:pPr>
        <w:ind w:firstLine="560" w:firstLineChars="200"/>
      </w:pPr>
      <w:r>
        <w:rPr>
          <w:rFonts w:hint="eastAsia" w:eastAsia="仿宋" w:cs="仿宋"/>
          <w:bCs/>
          <w:sz w:val="28"/>
        </w:rPr>
        <w:t>进入“评审内容上传”页面，若是科普读物，需要上传PDF文件，若是网络作品，可逐个上传文件。完成本页面信息后点击【提交】，即可完成本课题的申报工作。</w:t>
      </w:r>
    </w:p>
    <w:p>
      <w:pPr>
        <w:pStyle w:val="2"/>
      </w:pPr>
      <w:r>
        <w:drawing>
          <wp:inline distT="0" distB="0" distL="114300" distR="114300">
            <wp:extent cx="6637020" cy="3026410"/>
            <wp:effectExtent l="0" t="0" r="7620" b="6350"/>
            <wp:docPr id="2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8"/>
                    <pic:cNvPicPr>
                      <a:picLocks noChangeAspect="1"/>
                    </pic:cNvPicPr>
                  </pic:nvPicPr>
                  <pic:blipFill>
                    <a:blip r:embed="rId24"/>
                    <a:stretch>
                      <a:fillRect/>
                    </a:stretch>
                  </pic:blipFill>
                  <pic:spPr>
                    <a:xfrm>
                      <a:off x="0" y="0"/>
                      <a:ext cx="6637020" cy="3026410"/>
                    </a:xfrm>
                    <a:prstGeom prst="rect">
                      <a:avLst/>
                    </a:prstGeom>
                    <a:noFill/>
                    <a:ln>
                      <a:noFill/>
                    </a:ln>
                  </pic:spPr>
                </pic:pic>
              </a:graphicData>
            </a:graphic>
          </wp:inline>
        </w:drawing>
      </w:r>
    </w:p>
    <w:p>
      <w:pPr>
        <w:pStyle w:val="13"/>
        <w:numPr>
          <w:ilvl w:val="0"/>
          <w:numId w:val="4"/>
        </w:numPr>
        <w:spacing w:line="360" w:lineRule="auto"/>
        <w:ind w:firstLine="562"/>
        <w:rPr>
          <w:b/>
          <w:bCs/>
          <w:color w:val="FF0000"/>
        </w:rPr>
      </w:pPr>
      <w:r>
        <w:rPr>
          <w:rFonts w:eastAsia="仿宋" w:cs="仿宋"/>
          <w:b/>
          <w:bCs/>
          <w:color w:val="FF0000"/>
          <w:sz w:val="28"/>
        </w:rPr>
        <w:t>注意事项</w:t>
      </w:r>
      <w:r>
        <w:rPr>
          <w:rFonts w:hint="eastAsia" w:eastAsia="仿宋" w:cs="仿宋"/>
          <w:b/>
          <w:bCs/>
          <w:color w:val="FF0000"/>
          <w:sz w:val="28"/>
        </w:rPr>
        <w:t>：</w:t>
      </w:r>
    </w:p>
    <w:p>
      <w:pPr>
        <w:ind w:firstLine="560" w:firstLineChars="200"/>
      </w:pPr>
      <w:r>
        <w:rPr>
          <w:rFonts w:hint="eastAsia" w:eastAsia="仿宋" w:cs="仿宋"/>
          <w:sz w:val="28"/>
        </w:rPr>
        <w:t>（1）填写页面上带“*”为必填字段，点击“下一步”按钮前必须填写完整，否则不能进入下了一个填写页面。</w:t>
      </w:r>
    </w:p>
    <w:p>
      <w:pPr>
        <w:pStyle w:val="2"/>
        <w:ind w:firstLine="560" w:firstLineChars="200"/>
        <w:rPr>
          <w:rFonts w:eastAsia="仿宋" w:cs="仿宋"/>
          <w:sz w:val="28"/>
        </w:rPr>
      </w:pPr>
      <w:r>
        <w:rPr>
          <w:rFonts w:hint="eastAsia" w:eastAsia="仿宋" w:cs="仿宋"/>
          <w:sz w:val="28"/>
        </w:rPr>
        <w:t>（2）如需在各部分的信息间切换，可通过页面上方的标题栏，进行切换。</w:t>
      </w:r>
    </w:p>
    <w:p>
      <w:pPr>
        <w:ind w:firstLine="420" w:firstLineChars="200"/>
      </w:pPr>
      <w:r>
        <w:drawing>
          <wp:inline distT="0" distB="0" distL="114300" distR="114300">
            <wp:extent cx="4069080" cy="518160"/>
            <wp:effectExtent l="0" t="0" r="0" b="0"/>
            <wp:docPr id="3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9"/>
                    <pic:cNvPicPr>
                      <a:picLocks noChangeAspect="1"/>
                    </pic:cNvPicPr>
                  </pic:nvPicPr>
                  <pic:blipFill>
                    <a:blip r:embed="rId25"/>
                    <a:stretch>
                      <a:fillRect/>
                    </a:stretch>
                  </pic:blipFill>
                  <pic:spPr>
                    <a:xfrm>
                      <a:off x="0" y="0"/>
                      <a:ext cx="4069080" cy="518160"/>
                    </a:xfrm>
                    <a:prstGeom prst="rect">
                      <a:avLst/>
                    </a:prstGeom>
                    <a:noFill/>
                    <a:ln>
                      <a:noFill/>
                    </a:ln>
                  </pic:spPr>
                </pic:pic>
              </a:graphicData>
            </a:graphic>
          </wp:inline>
        </w:drawing>
      </w:r>
    </w:p>
    <w:p>
      <w:pPr>
        <w:pStyle w:val="2"/>
        <w:ind w:firstLine="560" w:firstLineChars="200"/>
      </w:pPr>
      <w:r>
        <w:rPr>
          <w:rFonts w:hint="eastAsia" w:eastAsia="仿宋" w:cs="仿宋"/>
          <w:bCs/>
          <w:sz w:val="28"/>
        </w:rPr>
        <w:t>（4）材料上传后，即可预览。</w:t>
      </w:r>
    </w:p>
    <w:p>
      <w:pPr>
        <w:ind w:firstLine="420" w:firstLineChars="200"/>
      </w:pPr>
      <w:r>
        <w:drawing>
          <wp:inline distT="0" distB="0" distL="114300" distR="114300">
            <wp:extent cx="6642100" cy="1999615"/>
            <wp:effectExtent l="0" t="0" r="2540" b="12065"/>
            <wp:docPr id="3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0"/>
                    <pic:cNvPicPr>
                      <a:picLocks noChangeAspect="1"/>
                    </pic:cNvPicPr>
                  </pic:nvPicPr>
                  <pic:blipFill>
                    <a:blip r:embed="rId26"/>
                    <a:stretch>
                      <a:fillRect/>
                    </a:stretch>
                  </pic:blipFill>
                  <pic:spPr>
                    <a:xfrm>
                      <a:off x="0" y="0"/>
                      <a:ext cx="6642100" cy="1999615"/>
                    </a:xfrm>
                    <a:prstGeom prst="rect">
                      <a:avLst/>
                    </a:prstGeom>
                    <a:noFill/>
                    <a:ln>
                      <a:noFill/>
                    </a:ln>
                  </pic:spPr>
                </pic:pic>
              </a:graphicData>
            </a:graphic>
          </wp:inline>
        </w:drawing>
      </w:r>
    </w:p>
    <w:p>
      <w:pPr>
        <w:pStyle w:val="2"/>
        <w:ind w:firstLine="560" w:firstLineChars="200"/>
      </w:pPr>
      <w:r>
        <w:rPr>
          <w:rFonts w:hint="eastAsia" w:eastAsia="仿宋" w:cs="仿宋"/>
          <w:bCs/>
          <w:sz w:val="28"/>
        </w:rPr>
        <w:t>如预览时发现文件错误，可进行删除后，再上传，点击操作栏的【删除】按钮，即可删除上传的文件。</w:t>
      </w:r>
    </w:p>
    <w:p>
      <w:pPr>
        <w:pStyle w:val="2"/>
        <w:ind w:firstLine="420" w:firstLineChars="200"/>
      </w:pPr>
      <w:r>
        <w:drawing>
          <wp:inline distT="0" distB="0" distL="114300" distR="114300">
            <wp:extent cx="6641465" cy="833755"/>
            <wp:effectExtent l="0" t="0" r="3175" b="4445"/>
            <wp:docPr id="4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1"/>
                    <pic:cNvPicPr>
                      <a:picLocks noChangeAspect="1"/>
                    </pic:cNvPicPr>
                  </pic:nvPicPr>
                  <pic:blipFill>
                    <a:blip r:embed="rId27"/>
                    <a:stretch>
                      <a:fillRect/>
                    </a:stretch>
                  </pic:blipFill>
                  <pic:spPr>
                    <a:xfrm>
                      <a:off x="0" y="0"/>
                      <a:ext cx="6641465" cy="833755"/>
                    </a:xfrm>
                    <a:prstGeom prst="rect">
                      <a:avLst/>
                    </a:prstGeom>
                    <a:noFill/>
                    <a:ln>
                      <a:noFill/>
                    </a:ln>
                  </pic:spPr>
                </pic:pic>
              </a:graphicData>
            </a:graphic>
          </wp:inline>
        </w:drawing>
      </w:r>
    </w:p>
    <w:p>
      <w:pPr>
        <w:ind w:firstLine="560" w:firstLineChars="200"/>
        <w:rPr>
          <w:rFonts w:eastAsia="仿宋" w:cs="仿宋"/>
          <w:bCs/>
          <w:sz w:val="28"/>
        </w:rPr>
      </w:pPr>
      <w:r>
        <w:rPr>
          <w:rFonts w:hint="eastAsia" w:eastAsia="仿宋" w:cs="仿宋"/>
          <w:bCs/>
          <w:sz w:val="28"/>
        </w:rPr>
        <w:t>（5）待填写完成后，点击“提交”按钮，将申报信息，提交给相关管理单位审核。</w:t>
      </w:r>
    </w:p>
    <w:p>
      <w:pPr>
        <w:pStyle w:val="2"/>
        <w:ind w:firstLine="420" w:firstLineChars="200"/>
      </w:pPr>
      <w:r>
        <w:drawing>
          <wp:inline distT="0" distB="0" distL="114300" distR="114300">
            <wp:extent cx="6638925" cy="2947670"/>
            <wp:effectExtent l="0" t="0" r="5715" b="8890"/>
            <wp:docPr id="4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2"/>
                    <pic:cNvPicPr>
                      <a:picLocks noChangeAspect="1"/>
                    </pic:cNvPicPr>
                  </pic:nvPicPr>
                  <pic:blipFill>
                    <a:blip r:embed="rId28"/>
                    <a:stretch>
                      <a:fillRect/>
                    </a:stretch>
                  </pic:blipFill>
                  <pic:spPr>
                    <a:xfrm>
                      <a:off x="0" y="0"/>
                      <a:ext cx="6638925" cy="2947670"/>
                    </a:xfrm>
                    <a:prstGeom prst="rect">
                      <a:avLst/>
                    </a:prstGeom>
                    <a:noFill/>
                    <a:ln>
                      <a:noFill/>
                    </a:ln>
                  </pic:spPr>
                </pic:pic>
              </a:graphicData>
            </a:graphic>
          </wp:inline>
        </w:drawing>
      </w:r>
    </w:p>
    <w:p>
      <w:pPr>
        <w:ind w:firstLine="420" w:firstLineChars="200"/>
      </w:pPr>
    </w:p>
    <w:p>
      <w:pPr>
        <w:pStyle w:val="4"/>
        <w:ind w:left="0" w:firstLine="560" w:firstLineChars="200"/>
        <w:rPr>
          <w:rFonts w:ascii="Times New Roman" w:hAnsi="Times New Roman" w:eastAsia="仿宋"/>
          <w:b w:val="0"/>
          <w:sz w:val="28"/>
        </w:rPr>
      </w:pPr>
      <w:bookmarkStart w:id="72" w:name="_Toc31634"/>
      <w:bookmarkStart w:id="73" w:name="_Toc6552"/>
      <w:r>
        <w:rPr>
          <w:rFonts w:hint="eastAsia" w:ascii="Times New Roman" w:hAnsi="Times New Roman" w:eastAsia="仿宋"/>
          <w:b w:val="0"/>
          <w:sz w:val="28"/>
        </w:rPr>
        <w:t>申报管理—我的课题申报</w:t>
      </w:r>
      <w:bookmarkEnd w:id="72"/>
      <w:bookmarkEnd w:id="73"/>
    </w:p>
    <w:p>
      <w:pPr>
        <w:ind w:firstLine="560" w:firstLineChars="200"/>
        <w:rPr>
          <w:rFonts w:eastAsia="仿宋" w:cs="仿宋"/>
          <w:bCs/>
          <w:sz w:val="28"/>
        </w:rPr>
      </w:pPr>
      <w:r>
        <w:rPr>
          <w:rFonts w:hint="eastAsia" w:eastAsia="仿宋" w:cs="仿宋"/>
          <w:bCs/>
          <w:sz w:val="28"/>
        </w:rPr>
        <w:t>在未能一次性填写完信息时，可以在“我的课题申报”功能菜单中，找到已经填写了部分信息的课题申报，进行编辑、提交。我的课题申报中，展现了所有未经审核过或审核不通过的数据。审核不通过的申报信息，可修改后，再次提交审核。</w:t>
      </w:r>
    </w:p>
    <w:p>
      <w:pPr>
        <w:pStyle w:val="2"/>
        <w:ind w:firstLine="420" w:firstLineChars="200"/>
      </w:pPr>
      <w:r>
        <w:drawing>
          <wp:inline distT="0" distB="0" distL="114300" distR="114300">
            <wp:extent cx="6635115" cy="2113915"/>
            <wp:effectExtent l="0" t="0" r="9525" b="4445"/>
            <wp:docPr id="4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3"/>
                    <pic:cNvPicPr>
                      <a:picLocks noChangeAspect="1"/>
                    </pic:cNvPicPr>
                  </pic:nvPicPr>
                  <pic:blipFill>
                    <a:blip r:embed="rId29"/>
                    <a:stretch>
                      <a:fillRect/>
                    </a:stretch>
                  </pic:blipFill>
                  <pic:spPr>
                    <a:xfrm>
                      <a:off x="0" y="0"/>
                      <a:ext cx="6635115" cy="2113915"/>
                    </a:xfrm>
                    <a:prstGeom prst="rect">
                      <a:avLst/>
                    </a:prstGeom>
                    <a:noFill/>
                    <a:ln>
                      <a:noFill/>
                    </a:ln>
                  </pic:spPr>
                </pic:pic>
              </a:graphicData>
            </a:graphic>
          </wp:inline>
        </w:drawing>
      </w:r>
    </w:p>
    <w:p>
      <w:pPr>
        <w:pStyle w:val="5"/>
        <w:ind w:left="0" w:firstLine="560" w:firstLineChars="200"/>
        <w:rPr>
          <w:rFonts w:ascii="Times New Roman" w:hAnsi="Times New Roman" w:eastAsia="仿宋"/>
          <w:b w:val="0"/>
          <w:sz w:val="28"/>
        </w:rPr>
      </w:pPr>
      <w:bookmarkStart w:id="74" w:name="_Toc2786"/>
      <w:bookmarkStart w:id="75" w:name="_Toc15784"/>
      <w:bookmarkStart w:id="76" w:name="_Toc21454"/>
      <w:r>
        <w:rPr>
          <w:rFonts w:hint="eastAsia" w:ascii="Times New Roman" w:hAnsi="Times New Roman" w:eastAsia="仿宋"/>
          <w:b w:val="0"/>
          <w:sz w:val="28"/>
        </w:rPr>
        <w:t>查询</w:t>
      </w:r>
      <w:bookmarkEnd w:id="74"/>
      <w:r>
        <w:rPr>
          <w:rFonts w:hint="eastAsia" w:ascii="Times New Roman" w:hAnsi="Times New Roman" w:eastAsia="仿宋"/>
          <w:b w:val="0"/>
          <w:sz w:val="28"/>
        </w:rPr>
        <w:t>申报信息</w:t>
      </w:r>
      <w:bookmarkEnd w:id="75"/>
      <w:bookmarkEnd w:id="76"/>
    </w:p>
    <w:p>
      <w:pPr>
        <w:ind w:firstLine="560" w:firstLineChars="200"/>
      </w:pPr>
      <w:r>
        <w:rPr>
          <w:rFonts w:hint="eastAsia" w:eastAsia="仿宋" w:cs="仿宋"/>
          <w:bCs/>
          <w:sz w:val="28"/>
        </w:rPr>
        <w:t>在需要查找具体的申报信息时，输入查询信息后，点击“查询”按钮，系统将筛选出符合条件的数据，点击“重置”将恢复原始数据状态。</w:t>
      </w:r>
    </w:p>
    <w:p>
      <w:pPr>
        <w:ind w:firstLine="420" w:firstLineChars="200"/>
        <w:jc w:val="center"/>
      </w:pPr>
      <w:r>
        <w:drawing>
          <wp:inline distT="0" distB="0" distL="114300" distR="114300">
            <wp:extent cx="6642100" cy="2152015"/>
            <wp:effectExtent l="0" t="0" r="2540" b="12065"/>
            <wp:docPr id="4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4"/>
                    <pic:cNvPicPr>
                      <a:picLocks noChangeAspect="1"/>
                    </pic:cNvPicPr>
                  </pic:nvPicPr>
                  <pic:blipFill>
                    <a:blip r:embed="rId30"/>
                    <a:stretch>
                      <a:fillRect/>
                    </a:stretch>
                  </pic:blipFill>
                  <pic:spPr>
                    <a:xfrm>
                      <a:off x="0" y="0"/>
                      <a:ext cx="6642100" cy="2152015"/>
                    </a:xfrm>
                    <a:prstGeom prst="rect">
                      <a:avLst/>
                    </a:prstGeom>
                    <a:noFill/>
                    <a:ln>
                      <a:noFill/>
                    </a:ln>
                  </pic:spPr>
                </pic:pic>
              </a:graphicData>
            </a:graphic>
          </wp:inline>
        </w:drawing>
      </w:r>
    </w:p>
    <w:p>
      <w:pPr>
        <w:pStyle w:val="5"/>
        <w:ind w:left="0" w:firstLine="560" w:firstLineChars="200"/>
        <w:rPr>
          <w:rFonts w:ascii="Times New Roman" w:hAnsi="Times New Roman" w:eastAsia="仿宋"/>
          <w:b w:val="0"/>
          <w:sz w:val="28"/>
        </w:rPr>
      </w:pPr>
      <w:bookmarkStart w:id="77" w:name="_Toc27710"/>
      <w:bookmarkStart w:id="78" w:name="_Toc9073"/>
      <w:bookmarkStart w:id="79" w:name="_Toc26499"/>
      <w:r>
        <w:rPr>
          <w:rFonts w:hint="eastAsia" w:ascii="Times New Roman" w:hAnsi="Times New Roman" w:eastAsia="仿宋"/>
          <w:b w:val="0"/>
          <w:sz w:val="28"/>
        </w:rPr>
        <w:t>编辑申报信息</w:t>
      </w:r>
      <w:bookmarkEnd w:id="77"/>
      <w:bookmarkEnd w:id="78"/>
      <w:bookmarkEnd w:id="79"/>
    </w:p>
    <w:p>
      <w:pPr>
        <w:ind w:firstLine="560" w:firstLineChars="200"/>
        <w:rPr>
          <w:rFonts w:eastAsia="仿宋" w:cs="仿宋"/>
          <w:bCs/>
          <w:sz w:val="28"/>
        </w:rPr>
      </w:pPr>
      <w:r>
        <w:rPr>
          <w:rFonts w:hint="eastAsia" w:eastAsia="仿宋" w:cs="仿宋"/>
          <w:bCs/>
          <w:sz w:val="28"/>
        </w:rPr>
        <w:t>若已输入的申报信息有误或者未提交，或者审核被退回，可点击列表中的“编辑”按钮，</w:t>
      </w:r>
    </w:p>
    <w:p>
      <w:pPr>
        <w:pStyle w:val="2"/>
        <w:ind w:firstLine="420" w:firstLineChars="200"/>
      </w:pPr>
      <w:r>
        <w:drawing>
          <wp:inline distT="0" distB="0" distL="114300" distR="114300">
            <wp:extent cx="6642100" cy="1263015"/>
            <wp:effectExtent l="0" t="0" r="2540" b="1905"/>
            <wp:docPr id="4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6"/>
                    <pic:cNvPicPr>
                      <a:picLocks noChangeAspect="1"/>
                    </pic:cNvPicPr>
                  </pic:nvPicPr>
                  <pic:blipFill>
                    <a:blip r:embed="rId31"/>
                    <a:stretch>
                      <a:fillRect/>
                    </a:stretch>
                  </pic:blipFill>
                  <pic:spPr>
                    <a:xfrm>
                      <a:off x="0" y="0"/>
                      <a:ext cx="6642100" cy="1263015"/>
                    </a:xfrm>
                    <a:prstGeom prst="rect">
                      <a:avLst/>
                    </a:prstGeom>
                    <a:noFill/>
                    <a:ln>
                      <a:noFill/>
                    </a:ln>
                  </pic:spPr>
                </pic:pic>
              </a:graphicData>
            </a:graphic>
          </wp:inline>
        </w:drawing>
      </w:r>
    </w:p>
    <w:p>
      <w:pPr>
        <w:ind w:firstLine="560" w:firstLineChars="200"/>
      </w:pPr>
      <w:r>
        <w:rPr>
          <w:rFonts w:hint="eastAsia" w:eastAsia="仿宋" w:cs="仿宋"/>
          <w:bCs/>
          <w:sz w:val="28"/>
        </w:rPr>
        <w:t>在申报课题信息输入页面上编辑相关信息，可点击“提交”按钮，完成申报操作，点击“返回”按钮，返回申报课题列表。</w:t>
      </w:r>
    </w:p>
    <w:p>
      <w:pPr>
        <w:pStyle w:val="2"/>
        <w:ind w:firstLine="420" w:firstLineChars="200"/>
        <w:jc w:val="center"/>
      </w:pPr>
      <w:r>
        <w:drawing>
          <wp:inline distT="0" distB="0" distL="114300" distR="114300">
            <wp:extent cx="6642100" cy="3072130"/>
            <wp:effectExtent l="0" t="0" r="2540" b="6350"/>
            <wp:docPr id="4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7"/>
                    <pic:cNvPicPr>
                      <a:picLocks noChangeAspect="1"/>
                    </pic:cNvPicPr>
                  </pic:nvPicPr>
                  <pic:blipFill>
                    <a:blip r:embed="rId32"/>
                    <a:stretch>
                      <a:fillRect/>
                    </a:stretch>
                  </pic:blipFill>
                  <pic:spPr>
                    <a:xfrm>
                      <a:off x="0" y="0"/>
                      <a:ext cx="6642100" cy="3072130"/>
                    </a:xfrm>
                    <a:prstGeom prst="rect">
                      <a:avLst/>
                    </a:prstGeom>
                    <a:noFill/>
                    <a:ln>
                      <a:noFill/>
                    </a:ln>
                  </pic:spPr>
                </pic:pic>
              </a:graphicData>
            </a:graphic>
          </wp:inline>
        </w:drawing>
      </w:r>
    </w:p>
    <w:p>
      <w:pPr>
        <w:pStyle w:val="5"/>
        <w:ind w:left="0" w:firstLine="560" w:firstLineChars="200"/>
        <w:rPr>
          <w:rFonts w:ascii="Times New Roman" w:hAnsi="Times New Roman" w:eastAsia="仿宋"/>
          <w:b w:val="0"/>
          <w:sz w:val="28"/>
        </w:rPr>
      </w:pPr>
      <w:bookmarkStart w:id="80" w:name="_Toc10647"/>
      <w:bookmarkStart w:id="81" w:name="_Toc9115"/>
      <w:bookmarkStart w:id="82" w:name="_Toc13293"/>
      <w:r>
        <w:rPr>
          <w:rFonts w:hint="eastAsia" w:ascii="Times New Roman" w:hAnsi="Times New Roman" w:eastAsia="仿宋"/>
          <w:b w:val="0"/>
          <w:sz w:val="28"/>
        </w:rPr>
        <w:t>查看申报信息</w:t>
      </w:r>
      <w:bookmarkEnd w:id="80"/>
      <w:bookmarkEnd w:id="81"/>
      <w:bookmarkEnd w:id="82"/>
    </w:p>
    <w:p>
      <w:pPr>
        <w:ind w:firstLine="560" w:firstLineChars="200"/>
        <w:rPr>
          <w:rFonts w:eastAsia="仿宋" w:cs="仿宋"/>
          <w:bCs/>
          <w:sz w:val="28"/>
        </w:rPr>
      </w:pPr>
      <w:r>
        <w:rPr>
          <w:rFonts w:hint="eastAsia" w:eastAsia="仿宋" w:cs="仿宋"/>
          <w:bCs/>
          <w:sz w:val="28"/>
        </w:rPr>
        <w:t>若要查看已经提交且已经审核的申报信息时，点击列表中的“查看”按钮，审核通过的课题不可以在修改申报信息。</w:t>
      </w:r>
    </w:p>
    <w:p>
      <w:pPr>
        <w:pStyle w:val="2"/>
        <w:ind w:firstLine="420" w:firstLineChars="200"/>
      </w:pPr>
      <w:r>
        <w:drawing>
          <wp:inline distT="0" distB="0" distL="114300" distR="114300">
            <wp:extent cx="6642100" cy="1701800"/>
            <wp:effectExtent l="0" t="0" r="2540" b="5080"/>
            <wp:docPr id="4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8"/>
                    <pic:cNvPicPr>
                      <a:picLocks noChangeAspect="1"/>
                    </pic:cNvPicPr>
                  </pic:nvPicPr>
                  <pic:blipFill>
                    <a:blip r:embed="rId33"/>
                    <a:stretch>
                      <a:fillRect/>
                    </a:stretch>
                  </pic:blipFill>
                  <pic:spPr>
                    <a:xfrm>
                      <a:off x="0" y="0"/>
                      <a:ext cx="6642100" cy="1701800"/>
                    </a:xfrm>
                    <a:prstGeom prst="rect">
                      <a:avLst/>
                    </a:prstGeom>
                    <a:noFill/>
                    <a:ln>
                      <a:noFill/>
                    </a:ln>
                  </pic:spPr>
                </pic:pic>
              </a:graphicData>
            </a:graphic>
          </wp:inline>
        </w:drawing>
      </w:r>
    </w:p>
    <w:p>
      <w:pPr>
        <w:ind w:firstLine="560" w:firstLineChars="200"/>
        <w:rPr>
          <w:rFonts w:eastAsia="仿宋" w:cs="仿宋"/>
          <w:bCs/>
          <w:sz w:val="28"/>
        </w:rPr>
      </w:pPr>
      <w:r>
        <w:rPr>
          <w:rFonts w:hint="eastAsia" w:eastAsia="仿宋" w:cs="仿宋"/>
          <w:bCs/>
          <w:sz w:val="28"/>
        </w:rPr>
        <w:t>将展现申报时填写的信息，此时，信息只能查看，不能编辑。</w:t>
      </w:r>
    </w:p>
    <w:p>
      <w:pPr>
        <w:ind w:firstLine="420" w:firstLineChars="200"/>
      </w:pPr>
      <w:r>
        <w:drawing>
          <wp:inline distT="0" distB="0" distL="114300" distR="114300">
            <wp:extent cx="6636385" cy="3126105"/>
            <wp:effectExtent l="0" t="0" r="8255" b="13335"/>
            <wp:docPr id="4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9"/>
                    <pic:cNvPicPr>
                      <a:picLocks noChangeAspect="1"/>
                    </pic:cNvPicPr>
                  </pic:nvPicPr>
                  <pic:blipFill>
                    <a:blip r:embed="rId34"/>
                    <a:stretch>
                      <a:fillRect/>
                    </a:stretch>
                  </pic:blipFill>
                  <pic:spPr>
                    <a:xfrm>
                      <a:off x="0" y="0"/>
                      <a:ext cx="6636385" cy="3126105"/>
                    </a:xfrm>
                    <a:prstGeom prst="rect">
                      <a:avLst/>
                    </a:prstGeom>
                    <a:noFill/>
                    <a:ln>
                      <a:noFill/>
                    </a:ln>
                  </pic:spPr>
                </pic:pic>
              </a:graphicData>
            </a:graphic>
          </wp:inline>
        </w:drawing>
      </w:r>
    </w:p>
    <w:p>
      <w:pPr>
        <w:pStyle w:val="5"/>
        <w:ind w:left="0" w:firstLine="560" w:firstLineChars="200"/>
        <w:rPr>
          <w:rFonts w:ascii="Times New Roman" w:hAnsi="Times New Roman" w:eastAsia="仿宋"/>
          <w:b w:val="0"/>
          <w:sz w:val="28"/>
        </w:rPr>
      </w:pPr>
      <w:bookmarkStart w:id="83" w:name="_Toc25692"/>
      <w:bookmarkStart w:id="84" w:name="_Toc4919"/>
      <w:r>
        <w:rPr>
          <w:rFonts w:hint="eastAsia" w:ascii="Times New Roman" w:hAnsi="Times New Roman" w:eastAsia="仿宋"/>
          <w:b w:val="0"/>
          <w:sz w:val="28"/>
        </w:rPr>
        <w:t>操作记录查看</w:t>
      </w:r>
      <w:bookmarkEnd w:id="83"/>
      <w:bookmarkEnd w:id="84"/>
    </w:p>
    <w:p>
      <w:pPr>
        <w:ind w:firstLine="560" w:firstLineChars="200"/>
        <w:rPr>
          <w:rFonts w:eastAsia="仿宋" w:cs="仿宋"/>
          <w:bCs/>
          <w:sz w:val="28"/>
        </w:rPr>
      </w:pPr>
      <w:r>
        <w:rPr>
          <w:rFonts w:hint="eastAsia" w:eastAsia="仿宋" w:cs="仿宋"/>
          <w:bCs/>
          <w:sz w:val="28"/>
        </w:rPr>
        <w:t>操作记录中，详细的记录了申报整个流程的申报、审批信息，需要查看详细的申报流程信息，可点击“操作记录”按钮，</w:t>
      </w:r>
    </w:p>
    <w:p>
      <w:pPr>
        <w:pStyle w:val="2"/>
        <w:ind w:firstLine="420" w:firstLineChars="200"/>
      </w:pPr>
      <w:r>
        <w:drawing>
          <wp:inline distT="0" distB="0" distL="114300" distR="114300">
            <wp:extent cx="6641465" cy="1344930"/>
            <wp:effectExtent l="0" t="0" r="3175" b="11430"/>
            <wp:docPr id="4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20"/>
                    <pic:cNvPicPr>
                      <a:picLocks noChangeAspect="1"/>
                    </pic:cNvPicPr>
                  </pic:nvPicPr>
                  <pic:blipFill>
                    <a:blip r:embed="rId35"/>
                    <a:stretch>
                      <a:fillRect/>
                    </a:stretch>
                  </pic:blipFill>
                  <pic:spPr>
                    <a:xfrm>
                      <a:off x="0" y="0"/>
                      <a:ext cx="6641465" cy="1344930"/>
                    </a:xfrm>
                    <a:prstGeom prst="rect">
                      <a:avLst/>
                    </a:prstGeom>
                    <a:noFill/>
                    <a:ln>
                      <a:noFill/>
                    </a:ln>
                  </pic:spPr>
                </pic:pic>
              </a:graphicData>
            </a:graphic>
          </wp:inline>
        </w:drawing>
      </w:r>
    </w:p>
    <w:p>
      <w:pPr>
        <w:ind w:firstLine="560" w:firstLineChars="200"/>
        <w:rPr>
          <w:rFonts w:eastAsia="仿宋" w:cs="仿宋"/>
          <w:bCs/>
          <w:sz w:val="28"/>
        </w:rPr>
      </w:pPr>
      <w:r>
        <w:rPr>
          <w:rFonts w:hint="eastAsia" w:eastAsia="仿宋" w:cs="仿宋"/>
          <w:bCs/>
          <w:sz w:val="28"/>
        </w:rPr>
        <w:t>查看完整的申报、审批流程信息。</w:t>
      </w:r>
    </w:p>
    <w:p>
      <w:pPr>
        <w:ind w:firstLine="420" w:firstLineChars="200"/>
        <w:jc w:val="center"/>
      </w:pPr>
      <w:r>
        <w:drawing>
          <wp:inline distT="0" distB="0" distL="114300" distR="114300">
            <wp:extent cx="6645275" cy="2928620"/>
            <wp:effectExtent l="0" t="0" r="14605" b="12700"/>
            <wp:docPr id="5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1"/>
                    <pic:cNvPicPr>
                      <a:picLocks noChangeAspect="1"/>
                    </pic:cNvPicPr>
                  </pic:nvPicPr>
                  <pic:blipFill>
                    <a:blip r:embed="rId36"/>
                    <a:stretch>
                      <a:fillRect/>
                    </a:stretch>
                  </pic:blipFill>
                  <pic:spPr>
                    <a:xfrm>
                      <a:off x="0" y="0"/>
                      <a:ext cx="6645275" cy="2928620"/>
                    </a:xfrm>
                    <a:prstGeom prst="rect">
                      <a:avLst/>
                    </a:prstGeom>
                    <a:noFill/>
                    <a:ln>
                      <a:noFill/>
                    </a:ln>
                  </pic:spPr>
                </pic:pic>
              </a:graphicData>
            </a:graphic>
          </wp:inline>
        </w:drawing>
      </w:r>
    </w:p>
    <w:sectPr>
      <w:footerReference r:id="rId4" w:type="default"/>
      <w:pgSz w:w="11906" w:h="16838"/>
      <w:pgMar w:top="720" w:right="720" w:bottom="720" w:left="72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23" name="文本框 6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jc w:val="center"/>
                          </w:pPr>
                          <w:r>
                            <w:fldChar w:fldCharType="begin"/>
                          </w:r>
                          <w:r>
                            <w:instrText xml:space="preserve"> PAGE   \* MERGEFORMAT </w:instrText>
                          </w:r>
                          <w:r>
                            <w:fldChar w:fldCharType="separate"/>
                          </w:r>
                          <w:r>
                            <w:rPr>
                              <w:lang w:val="zh-CN"/>
                            </w:rPr>
                            <w:t>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MuV0AtAgAAWQ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MuV0AtAgAAWQQAAA4AAAAAAAAAAQAgAAAAHwEAAGRycy9lMm9Eb2MueG1sUEsFBgAAAAAG&#10;AAYAWQEAAL4FAAAAAA==&#10;">
              <v:fill on="f" focussize="0,0"/>
              <v:stroke on="f" weight="0.5pt"/>
              <v:imagedata o:title=""/>
              <o:lock v:ext="edit" aspectratio="f"/>
              <v:textbox inset="0mm,0mm,0mm,0mm" style="mso-fit-shape-to-text:t;">
                <w:txbxContent>
                  <w:p>
                    <w:pPr>
                      <w:pStyle w:val="7"/>
                      <w:jc w:val="center"/>
                    </w:pPr>
                    <w:r>
                      <w:fldChar w:fldCharType="begin"/>
                    </w:r>
                    <w:r>
                      <w:instrText xml:space="preserve"> PAGE   \* MERGEFORMAT </w:instrText>
                    </w:r>
                    <w:r>
                      <w:fldChar w:fldCharType="separate"/>
                    </w:r>
                    <w:r>
                      <w:rPr>
                        <w:lang w:val="zh-CN"/>
                      </w:rPr>
                      <w:t>15</w:t>
                    </w:r>
                    <w:r>
                      <w:fldChar w:fldCharType="end"/>
                    </w:r>
                  </w:p>
                </w:txbxContent>
              </v:textbox>
            </v:shape>
          </w:pict>
        </mc:Fallback>
      </mc:AlternateContent>
    </w:r>
    <w:r>
      <w:rPr>
        <w:rFonts w:hint="eastAsia"/>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EEAF14"/>
    <w:multiLevelType w:val="singleLevel"/>
    <w:tmpl w:val="8FEEAF14"/>
    <w:lvl w:ilvl="0" w:tentative="0">
      <w:start w:val="1"/>
      <w:numFmt w:val="decimal"/>
      <w:suff w:val="nothing"/>
      <w:lvlText w:val="（%1）"/>
      <w:lvlJc w:val="left"/>
    </w:lvl>
  </w:abstractNum>
  <w:abstractNum w:abstractNumId="1">
    <w:nsid w:val="0000000A"/>
    <w:multiLevelType w:val="multilevel"/>
    <w:tmpl w:val="0000000A"/>
    <w:lvl w:ilvl="0" w:tentative="0">
      <w:start w:val="1"/>
      <w:numFmt w:val="decimal"/>
      <w:pStyle w:val="3"/>
      <w:suff w:val="space"/>
      <w:lvlText w:val="%1"/>
      <w:lvlJc w:val="left"/>
      <w:pPr>
        <w:ind w:left="70" w:hanging="432"/>
      </w:pPr>
      <w:rPr>
        <w:rFonts w:hint="eastAsia" w:ascii="宋体" w:hAnsi="宋体" w:eastAsia="宋体"/>
        <w:sz w:val="32"/>
      </w:rPr>
    </w:lvl>
    <w:lvl w:ilvl="1" w:tentative="0">
      <w:start w:val="1"/>
      <w:numFmt w:val="decimal"/>
      <w:pStyle w:val="4"/>
      <w:suff w:val="space"/>
      <w:lvlText w:val="%1.%2"/>
      <w:lvlJc w:val="left"/>
      <w:pPr>
        <w:ind w:left="2736" w:hanging="576"/>
      </w:pPr>
      <w:rPr>
        <w:rFonts w:hint="eastAsia" w:ascii="宋体" w:hAnsi="宋体" w:eastAsia="宋体"/>
        <w:b w:val="0"/>
      </w:rPr>
    </w:lvl>
    <w:lvl w:ilvl="2" w:tentative="0">
      <w:start w:val="1"/>
      <w:numFmt w:val="decimal"/>
      <w:pStyle w:val="5"/>
      <w:suff w:val="space"/>
      <w:lvlText w:val="%1.%2.%3"/>
      <w:lvlJc w:val="left"/>
      <w:pPr>
        <w:ind w:left="1003" w:hanging="720"/>
      </w:pPr>
      <w:rPr>
        <w:rFonts w:hint="eastAsia" w:ascii="宋体" w:hAnsi="宋体" w:eastAsia="宋体"/>
      </w:rPr>
    </w:lvl>
    <w:lvl w:ilvl="3" w:tentative="0">
      <w:start w:val="1"/>
      <w:numFmt w:val="decimal"/>
      <w:suff w:val="space"/>
      <w:lvlText w:val="%1.%2.%3.%4"/>
      <w:lvlJc w:val="left"/>
      <w:pPr>
        <w:ind w:left="864" w:hanging="864"/>
      </w:pPr>
      <w:rPr>
        <w:rFonts w:hint="eastAsia"/>
        <w:sz w:val="22"/>
        <w:szCs w:val="22"/>
      </w:rPr>
    </w:lvl>
    <w:lvl w:ilvl="4" w:tentative="0">
      <w:start w:val="1"/>
      <w:numFmt w:val="decimal"/>
      <w:suff w:val="space"/>
      <w:lvlText w:val="%1.%2.%3.%4.%5"/>
      <w:lvlJc w:val="left"/>
      <w:pPr>
        <w:ind w:left="1008" w:hanging="1008"/>
      </w:pPr>
      <w:rPr>
        <w:rFonts w:hint="eastAsia" w:ascii="宋体" w:hAnsi="宋体" w:eastAsia="宋体"/>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2">
    <w:nsid w:val="691506C1"/>
    <w:multiLevelType w:val="multilevel"/>
    <w:tmpl w:val="691506C1"/>
    <w:lvl w:ilvl="0" w:tentative="0">
      <w:start w:val="1"/>
      <w:numFmt w:val="bullet"/>
      <w:suff w:val="space"/>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73D8671D"/>
    <w:multiLevelType w:val="multilevel"/>
    <w:tmpl w:val="73D8671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E0ZWYwNWJkZTI0ZTc4ZTc3MWY1OWI2ZGRjMDJmNmEifQ=="/>
  </w:docVars>
  <w:rsids>
    <w:rsidRoot w:val="5FCF06A9"/>
    <w:rsid w:val="001D7895"/>
    <w:rsid w:val="002221FB"/>
    <w:rsid w:val="00227A90"/>
    <w:rsid w:val="00542780"/>
    <w:rsid w:val="00665162"/>
    <w:rsid w:val="00844345"/>
    <w:rsid w:val="00F75728"/>
    <w:rsid w:val="01064C9A"/>
    <w:rsid w:val="038A1E69"/>
    <w:rsid w:val="04A66578"/>
    <w:rsid w:val="04B92143"/>
    <w:rsid w:val="04E5415B"/>
    <w:rsid w:val="05307A70"/>
    <w:rsid w:val="05721B90"/>
    <w:rsid w:val="06210C4C"/>
    <w:rsid w:val="067F1777"/>
    <w:rsid w:val="06A44E95"/>
    <w:rsid w:val="076E65DD"/>
    <w:rsid w:val="08FC37A8"/>
    <w:rsid w:val="090E6B0C"/>
    <w:rsid w:val="0A335E09"/>
    <w:rsid w:val="0AAA37AF"/>
    <w:rsid w:val="0D0E533C"/>
    <w:rsid w:val="0D803DE0"/>
    <w:rsid w:val="0DD01FDB"/>
    <w:rsid w:val="0DFF47ED"/>
    <w:rsid w:val="0E5E7EC3"/>
    <w:rsid w:val="0EB75826"/>
    <w:rsid w:val="0F435E07"/>
    <w:rsid w:val="0F8C4FF7"/>
    <w:rsid w:val="0FB93B3D"/>
    <w:rsid w:val="10107A3C"/>
    <w:rsid w:val="10C502AE"/>
    <w:rsid w:val="11915258"/>
    <w:rsid w:val="11FA7F03"/>
    <w:rsid w:val="12EF558E"/>
    <w:rsid w:val="13C42356"/>
    <w:rsid w:val="16100864"/>
    <w:rsid w:val="17683B61"/>
    <w:rsid w:val="177B0B4D"/>
    <w:rsid w:val="178D09D6"/>
    <w:rsid w:val="18EB4B33"/>
    <w:rsid w:val="192B4E46"/>
    <w:rsid w:val="19EC4E08"/>
    <w:rsid w:val="1A313997"/>
    <w:rsid w:val="1AF677EE"/>
    <w:rsid w:val="1CDB67E0"/>
    <w:rsid w:val="1D0A4513"/>
    <w:rsid w:val="1F995EA4"/>
    <w:rsid w:val="21371D65"/>
    <w:rsid w:val="214F2C2C"/>
    <w:rsid w:val="225B4C45"/>
    <w:rsid w:val="238F6E81"/>
    <w:rsid w:val="239F090A"/>
    <w:rsid w:val="243512C2"/>
    <w:rsid w:val="24962A66"/>
    <w:rsid w:val="250D5433"/>
    <w:rsid w:val="250D579E"/>
    <w:rsid w:val="25D96AD4"/>
    <w:rsid w:val="263E4045"/>
    <w:rsid w:val="268C06CB"/>
    <w:rsid w:val="278F0DAA"/>
    <w:rsid w:val="290E4829"/>
    <w:rsid w:val="2965003F"/>
    <w:rsid w:val="29801570"/>
    <w:rsid w:val="2A0467E5"/>
    <w:rsid w:val="2B0D355C"/>
    <w:rsid w:val="2B6E4CA5"/>
    <w:rsid w:val="2BA70961"/>
    <w:rsid w:val="2C6D5730"/>
    <w:rsid w:val="2E241154"/>
    <w:rsid w:val="2ED6267A"/>
    <w:rsid w:val="307A6987"/>
    <w:rsid w:val="316416A2"/>
    <w:rsid w:val="316E1535"/>
    <w:rsid w:val="31887C69"/>
    <w:rsid w:val="31A926E2"/>
    <w:rsid w:val="31B937C3"/>
    <w:rsid w:val="31ED71F9"/>
    <w:rsid w:val="32067B88"/>
    <w:rsid w:val="321E627C"/>
    <w:rsid w:val="338626B9"/>
    <w:rsid w:val="376C7AA7"/>
    <w:rsid w:val="37836223"/>
    <w:rsid w:val="37CB4618"/>
    <w:rsid w:val="38E922EA"/>
    <w:rsid w:val="38FF1464"/>
    <w:rsid w:val="3A746DAE"/>
    <w:rsid w:val="3AAC2A08"/>
    <w:rsid w:val="3BD4719E"/>
    <w:rsid w:val="3BE63123"/>
    <w:rsid w:val="3C586A32"/>
    <w:rsid w:val="3C84443D"/>
    <w:rsid w:val="3EC50649"/>
    <w:rsid w:val="3EF01892"/>
    <w:rsid w:val="3F275F2C"/>
    <w:rsid w:val="40045B54"/>
    <w:rsid w:val="40370961"/>
    <w:rsid w:val="40CB42D3"/>
    <w:rsid w:val="424C018D"/>
    <w:rsid w:val="42C53644"/>
    <w:rsid w:val="44C015A8"/>
    <w:rsid w:val="452E333E"/>
    <w:rsid w:val="45583051"/>
    <w:rsid w:val="45AC0E36"/>
    <w:rsid w:val="46195D97"/>
    <w:rsid w:val="465C457C"/>
    <w:rsid w:val="46F34946"/>
    <w:rsid w:val="46F77E92"/>
    <w:rsid w:val="47E078BB"/>
    <w:rsid w:val="48230E0B"/>
    <w:rsid w:val="48F21B1B"/>
    <w:rsid w:val="4BB167B4"/>
    <w:rsid w:val="4D655613"/>
    <w:rsid w:val="4DF03CB8"/>
    <w:rsid w:val="5056572D"/>
    <w:rsid w:val="52595FA5"/>
    <w:rsid w:val="53110425"/>
    <w:rsid w:val="53EF5596"/>
    <w:rsid w:val="54A43723"/>
    <w:rsid w:val="54BD5E05"/>
    <w:rsid w:val="55530A4B"/>
    <w:rsid w:val="55FA2AB8"/>
    <w:rsid w:val="56313359"/>
    <w:rsid w:val="563D5BDD"/>
    <w:rsid w:val="568420E4"/>
    <w:rsid w:val="56CE4A87"/>
    <w:rsid w:val="589E4AE6"/>
    <w:rsid w:val="596F2BE8"/>
    <w:rsid w:val="59D811AC"/>
    <w:rsid w:val="5AC82171"/>
    <w:rsid w:val="5C053504"/>
    <w:rsid w:val="5CFB06F8"/>
    <w:rsid w:val="5CFC541F"/>
    <w:rsid w:val="5E8C345B"/>
    <w:rsid w:val="5EF451EC"/>
    <w:rsid w:val="5F6179CE"/>
    <w:rsid w:val="5F63118D"/>
    <w:rsid w:val="5FCF06A9"/>
    <w:rsid w:val="60803296"/>
    <w:rsid w:val="61C91EFF"/>
    <w:rsid w:val="62363D9A"/>
    <w:rsid w:val="6280425C"/>
    <w:rsid w:val="628C0609"/>
    <w:rsid w:val="62D502BE"/>
    <w:rsid w:val="632D34B0"/>
    <w:rsid w:val="63310C18"/>
    <w:rsid w:val="64962FFF"/>
    <w:rsid w:val="64CC2F58"/>
    <w:rsid w:val="64EF2799"/>
    <w:rsid w:val="655C29BA"/>
    <w:rsid w:val="662470C6"/>
    <w:rsid w:val="66A657D3"/>
    <w:rsid w:val="66FA39C2"/>
    <w:rsid w:val="672755CB"/>
    <w:rsid w:val="67DD6DAE"/>
    <w:rsid w:val="698A1D60"/>
    <w:rsid w:val="6A283551"/>
    <w:rsid w:val="6BCC7E83"/>
    <w:rsid w:val="6BEA507D"/>
    <w:rsid w:val="6CD67A79"/>
    <w:rsid w:val="6F180782"/>
    <w:rsid w:val="6F32398A"/>
    <w:rsid w:val="7059708A"/>
    <w:rsid w:val="71494032"/>
    <w:rsid w:val="718F117A"/>
    <w:rsid w:val="729D386D"/>
    <w:rsid w:val="73272450"/>
    <w:rsid w:val="74F958E9"/>
    <w:rsid w:val="762F6E4A"/>
    <w:rsid w:val="763501BA"/>
    <w:rsid w:val="777D690E"/>
    <w:rsid w:val="78047EB1"/>
    <w:rsid w:val="78585988"/>
    <w:rsid w:val="79157851"/>
    <w:rsid w:val="7BBE3A4A"/>
    <w:rsid w:val="7C4838A5"/>
    <w:rsid w:val="7E7A465F"/>
    <w:rsid w:val="7EA864E0"/>
    <w:rsid w:val="7EC3792E"/>
    <w:rsid w:val="7F587460"/>
    <w:rsid w:val="7F96380A"/>
    <w:rsid w:val="7FF121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0"/>
    <w:pPr>
      <w:keepNext/>
      <w:keepLines/>
      <w:numPr>
        <w:ilvl w:val="0"/>
        <w:numId w:val="1"/>
      </w:numPr>
      <w:spacing w:line="360" w:lineRule="auto"/>
      <w:outlineLvl w:val="0"/>
    </w:pPr>
    <w:rPr>
      <w:rFonts w:ascii="宋体" w:hAnsi="宋体" w:cs="仿宋"/>
      <w:b/>
      <w:bCs/>
      <w:kern w:val="44"/>
      <w:sz w:val="28"/>
    </w:rPr>
  </w:style>
  <w:style w:type="paragraph" w:styleId="4">
    <w:name w:val="heading 2"/>
    <w:basedOn w:val="1"/>
    <w:next w:val="1"/>
    <w:autoRedefine/>
    <w:qFormat/>
    <w:uiPriority w:val="0"/>
    <w:pPr>
      <w:keepNext/>
      <w:keepLines/>
      <w:numPr>
        <w:ilvl w:val="1"/>
        <w:numId w:val="1"/>
      </w:numPr>
      <w:spacing w:line="360" w:lineRule="auto"/>
      <w:outlineLvl w:val="1"/>
    </w:pPr>
    <w:rPr>
      <w:rFonts w:ascii="宋体" w:hAnsi="宋体" w:cs="仿宋"/>
      <w:b/>
      <w:bCs/>
      <w:sz w:val="24"/>
    </w:rPr>
  </w:style>
  <w:style w:type="paragraph" w:styleId="5">
    <w:name w:val="heading 3"/>
    <w:basedOn w:val="1"/>
    <w:next w:val="1"/>
    <w:qFormat/>
    <w:uiPriority w:val="0"/>
    <w:pPr>
      <w:keepNext/>
      <w:keepLines/>
      <w:numPr>
        <w:ilvl w:val="2"/>
        <w:numId w:val="1"/>
      </w:numPr>
      <w:spacing w:line="360" w:lineRule="auto"/>
      <w:outlineLvl w:val="2"/>
    </w:pPr>
    <w:rPr>
      <w:rFonts w:ascii="宋体" w:hAnsi="宋体" w:cs="仿宋"/>
      <w:b/>
      <w:bCs/>
      <w:sz w:val="24"/>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2">
    <w:name w:val="Body Text"/>
    <w:basedOn w:val="1"/>
    <w:next w:val="1"/>
    <w:autoRedefine/>
    <w:unhideWhenUsed/>
    <w:qFormat/>
    <w:uiPriority w:val="99"/>
    <w:pPr>
      <w:spacing w:after="120"/>
    </w:pPr>
  </w:style>
  <w:style w:type="paragraph" w:styleId="6">
    <w:name w:val="toc 3"/>
    <w:basedOn w:val="1"/>
    <w:next w:val="1"/>
    <w:autoRedefine/>
    <w:qFormat/>
    <w:uiPriority w:val="39"/>
    <w:pPr>
      <w:ind w:left="420"/>
      <w:jc w:val="left"/>
    </w:pPr>
    <w:rPr>
      <w:sz w:val="20"/>
      <w:szCs w:val="20"/>
    </w:rPr>
  </w:style>
  <w:style w:type="paragraph" w:styleId="7">
    <w:name w:val="footer"/>
    <w:basedOn w:val="1"/>
    <w:autoRedefine/>
    <w:qFormat/>
    <w:uiPriority w:val="0"/>
    <w:pPr>
      <w:tabs>
        <w:tab w:val="center" w:pos="4153"/>
        <w:tab w:val="right" w:pos="8306"/>
      </w:tabs>
      <w:snapToGrid w:val="0"/>
      <w:jc w:val="left"/>
    </w:pPr>
    <w:rPr>
      <w:sz w:val="18"/>
      <w:szCs w:val="18"/>
    </w:rPr>
  </w:style>
  <w:style w:type="paragraph" w:styleId="8">
    <w:name w:val="toc 1"/>
    <w:basedOn w:val="1"/>
    <w:next w:val="1"/>
    <w:autoRedefine/>
    <w:qFormat/>
    <w:uiPriority w:val="39"/>
    <w:pPr>
      <w:spacing w:line="360" w:lineRule="auto"/>
      <w:jc w:val="left"/>
    </w:pPr>
    <w:rPr>
      <w:b/>
      <w:bCs/>
      <w:iCs/>
      <w:sz w:val="28"/>
    </w:rPr>
  </w:style>
  <w:style w:type="paragraph" w:styleId="9">
    <w:name w:val="toc 2"/>
    <w:basedOn w:val="1"/>
    <w:next w:val="1"/>
    <w:autoRedefine/>
    <w:qFormat/>
    <w:uiPriority w:val="39"/>
    <w:pPr>
      <w:spacing w:before="120"/>
      <w:ind w:left="210"/>
      <w:jc w:val="left"/>
    </w:pPr>
    <w:rPr>
      <w:b/>
      <w:bCs/>
      <w:sz w:val="22"/>
      <w:szCs w:val="22"/>
    </w:rPr>
  </w:style>
  <w:style w:type="table" w:styleId="11">
    <w:name w:val="Table Grid"/>
    <w:basedOn w:val="10"/>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9" Type="http://schemas.openxmlformats.org/officeDocument/2006/relationships/fontTable" Target="fontTable.xml"/><Relationship Id="rId38" Type="http://schemas.openxmlformats.org/officeDocument/2006/relationships/numbering" Target="numbering.xml"/><Relationship Id="rId37" Type="http://schemas.openxmlformats.org/officeDocument/2006/relationships/customXml" Target="../customXml/item1.xml"/><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er" Target="foot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2329</Words>
  <Characters>2406</Characters>
  <Lines>18</Lines>
  <Paragraphs>5</Paragraphs>
  <TotalTime>1</TotalTime>
  <ScaleCrop>false</ScaleCrop>
  <LinksUpToDate>false</LinksUpToDate>
  <CharactersWithSpaces>2406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2024-05-20T07:52:00Z</dcterms:created>
  <dc:creator>叶叶</dc:creator>
  <cp:lastModifiedBy>Qzz✋</cp:lastModifiedBy>
  <dcterms:modified xsi:type="dcterms:W3CDTF">2024-05-22T01:53:24Z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BC9BFBEAFAFA4250A62076452F22E47F_13</vt:lpwstr>
  </property>
</Properties>
</file>